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GTES</w:t>
      </w:r>
      <w:r>
        <w:rPr>
          <w:rFonts w:ascii="Calibri" w:hAnsi="Calibri"/>
          <w:b/>
          <w:color w:val="1A2010"/>
          <w:sz w:val="40"/>
        </w:rPr>
        <w:t xml:space="preserve">  Gates Industrial Corporation plc</w:t>
      </w:r>
    </w:p>
    <w:p>
      <w:pPr>
        <w:spacing w:after="120"/>
      </w:pPr>
      <w:r>
        <w:rPr>
          <w:rFonts w:ascii="Calibri" w:hAnsi="Calibri"/>
          <w:b/>
          <w:color w:val="6E8450"/>
          <w:sz w:val="18"/>
        </w:rPr>
        <w:t>GROWTH SLEEVE · 2026-07-13 · Inspire: 55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Gates Industrial Corporation plc is a global manufacturer of application-specific fluid power and power transmission solutions. The company operates through two segments: Power Transmission (belts, tensioners) and Fluid Power (hoses, connectors, couplings). Gates serves automotive aftermarket, industrial, and emerging data center cooling markets across 30+ countries. Founded in 1911, incorporated in England and Wales, headquartered in Denver, Colorado, with approximately $3.4 billion in annual revenue.</w:t>
      </w:r>
    </w:p>
    <w:p>
      <w:r>
        <w:rPr>
          <w:rFonts w:ascii="Calibri" w:hAnsi="Calibri"/>
          <w:b/>
          <w:color w:val="6E8450"/>
          <w:sz w:val="18"/>
        </w:rPr>
        <w:t>13,000 Employees · https://www.gates.com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Gates' personal mobility business exceeded 25% core growth in 2025, and data center cooling revenue grew 4x year-over-year, representing meaningful new market penetration beyond the legacy auto/industrial base [1]. The definitive agreement to acquire Timken's belts business expands the power transmission portfolio into adjacent markets [5]. These represent significant new revenue streams opening in the last two years. AI Deployment (1/2): Gates expanded its Data Master MegaFlex hose portfolio with sizes engineered for AI, hyperscale, and HPC facility direct-to-chip liquid cooling, showcasing solutions at COMPUTEX TAIPEI 2026 [2]. These are physical products serving AI infrastructure and generating measurable revenue (4x growth), though they are not AI-powered products themselves. Market Share (1/2): Global leader in power transmission belts and engineered fluid power solutions with dominant aftermarket positions, though specific market share percentages were not quantified in recent filings [1]. Product Pipeline (1/2): Data center segment targeting $100-200 million in revenue by 2028, and personal mobility expected to grow 25-30% annually through 2028, providing specific revenue visibility with concrete timelines [1]. R&amp;D Intensity (0/1): No specific R&amp;D spending data disclosed as a percentage of revenue, and Glassdoor reviews cite private equity involvement dampening innovation investment and contributing to an exodus of engineers on the innovation team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Gates articulates a 'Powering Progress' purpose connecting its engineered solutions to making the world safer, more efficient, and more sustainable, with its G-T-E-S sustainability framework embedding ESG principles into its corporate identity [2]. The purpose is clear and connects to sustainability, but remains operational rather than transformative and is largely interchangeable with other industrial peers. Community Impact (1/2): The company maintains a Supplier Code of Conduct covering environmental, labor, and human rights practices, and the ESG Steering Committee aligns sustainability goals throughout the organization. Third-party assessments confirm genuine commitment across Employee Wellbeing, Ethical Supply Chain Management, GHG Emissions, and Water Conservation, though no specific charitable programs or dollar amounts are disclosed [2]. Employee Retention (0/2): Glassdoor reviews reveal significant cultural concerns including a 'mass exodus of engineers on their innovation team' and criticism that private equity involvement 'stopped innovation and hired a leadership team that failed at everything except letting top talent leave' [3]. Upper management is described as 'always changing goals' with 'lack of vision and direction.' Insider Buying (0/2): Net insider selling over the past 3 months. Blackstone Group (10% owner) made share purchases in May 2026, but this is institutional position management rather than leadership conviction buying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metrics. Gates delivered full-year 2025 revenue of $3.44B (up 1.0% YoY) with record adjusted EBITDA of approximately $805M (21.9% margin in Q4) and net leverage improved to 1.85x [1]. D/E of 63% is well within the 70% target, with $812M cash against $2.2B long-term debt providing healthy liquidity (score 1.0) [4]. Forward P/E of 15.42 is attractive below the 20 target (score 1.0) [4]. Key weaknesses include ROE of 7.68% (score 0.51 against 15% target), GAAP profit margin of 7.23% (score 0.36 against 20% target), and modest revenue growth with YoY at 1.0% (score 0.70) and 5-year CAGR of approximately 4.8% (score 0.65) [4]. Free cash flow conversion of 92% for full year 2025 and 238% in Q4 supports the balance sheet and $100M+ in share repurchases [1]. PEG ratio unavailable and excluded from calculation.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Gates Industrial under private equity ownership (Blackstone since 2014) exhibits primarily finite game characteristics. While the 115-year-old company has deep engineering heritage and is making strategic pivots into data center cooling and personal mobility, the PE-driven culture has prioritized cost optimization and financial returns over long-term capability building. The documented talent loss on the innovation team and leadership culture concerns from Glassdoor reviews undermine the organizational trust Sinek considers foundational to infinite play.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Gates has a sustainability-oriented purpose embedded in its G-T-E-S framework and 'Powering Progress' vision, but it reads as a corporate governance exercise rather than a genuine just cause that drives strategic decisions [2]. The company's identity is tied to engineering excellence in belts and hoses — a valuable business but not a rallying cry that inspires sacrifice. Under Blackstone ownership since 2014, financial returns rather than purpose drive strategic priorities including the Timken acquisition, footprint optimization, and share repurchases. Sinek would note the absence of a clear, enduring vision that transcends the product portfolio.</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reviews reveal a low-trust environment characterized by leadership ineffectiveness, micromanagement in the innovation organization, and a 'mass exodus of engineers' on the innovation team [3]. Private equity involvement is cited as stopping innovation and installing leadership that 'failed at everything except letting top talent leave.' Employees describe 'upper management always changing goals' with 'lack of vision and direction.' CEO Ivo Jurek has led since 2015, providing stability at the top, but the organizational culture beneath lacks the psychological safety Sinek considers essential for infinite play.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Gates frames its competitive position in terms of market opportunities — data center cooling, personal mobility, and industrial automation — rather than defeating specific competitors [1]. The Timken belts acquisition reflects a strategy of expanding capability rather than eliminating a rival. Management's earnings commentary focuses on serving evolving customer needs and entering new markets, consistent with an infinite competitive mindset that prioritizes self-improvement over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Gates has demonstrated meaningful strategic flexibility by pivoting into data center liquid cooling — a market that did not exist for them five years ago — growing it 4x in 2025, and growing personal mobility to 25%+ core growth [1][2]. The Timken belts acquisition shows willingness to reshape the portfolio. However, these moves are extensions of core fluid power and belt competencies rather than transformative reinventions of the business model. The company leverages existing material science expertise in new applications, which is adaptive but not existentially flexible in Sinek's sense.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Gates invested in data center cooling capabilities ahead of revenue certainty, committing engineering resources and product development to a nascent market now targeting $100-200M by 2028 [1]. The company budgeted $120M in capex for 2026 including footprint optimization expected to generate $10M in savings in H2 2026 and another $10M in H1 2027 [1]. However, under PE ownership, these investments are calibrated for financial returns rather than bold long-term bets that sacrifice near-term earnings for enduring competitive 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Gates Industrial enters 2026 with two compelling growth vectors: data center liquid cooling (4x revenue growth in 2025, targeting $100-200M by 2028) and personal mobility (25%+ core growth expected at 25-30% annually through 2028) layered onto a resilient aftermarket base generating approximately 60% of revenue [1][2]. The balance sheet is healthy at 1.85x net leverage with $812M cash, and free cash flow conversion of 92% supports continued buybacks (&gt;$100M in Q4 2025 alone) and the Timken belts acquisition [1][5]. Record adjusted EPS of $1.52 in 2025 (up 9%) with 2026 guidance of $1.52-$1.68 and adjusted EBITDA of $775-835M suggest continued profitability improvement. Forward P/E of 15.4x is attractive for an industrial with emerging AI infrastructure exposure [4].</w:t>
      </w:r>
    </w:p>
    <w:p>
      <w:pPr>
        <w:spacing w:after="120"/>
      </w:pPr>
      <w:r>
        <w:rPr>
          <w:rFonts w:ascii="Calibri" w:hAnsi="Calibri"/>
          <w:b w:val="0"/>
          <w:color w:val="3A4A28"/>
          <w:sz w:val="20"/>
        </w:rPr>
        <w:t>The core concern is that Gates remains a low-growth industrial with only 1% organic revenue growth in 2025 and Q1 2026 revenue expected to decline 2-2.5% YoY at the midpoint, masking the fact that legacy power transmission and fluid power markets remain in contraction [1]. The data center opportunity, while exciting, remains a small fraction of the $3.4B revenue base and requires execution against established cooling competitors like Parker Hannifin and Continental. Under Blackstone ownership, talent flight on the innovation team threatens the R&amp;D pipeline that must deliver differentiated cooling solutions [3]. GAAP profit margin of 7.23% and ROE of 7.68% are well below industrial peers, suggesting the company is not generating adequate returns on its asset base despite cost-optimization efforts [4]. ERP transition headwinds in H1 2026 (100bps EBITDA margin drag) and footprint optimization costs add near-term execution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liquid cooling revenue scaling toward the $100-200M target by 2028 as AI and HPC facility buildout accelerates demand for direct-to-chip cooling infrastructure, compounding on the 4x growth rate achieved in 2025</w:t>
      </w:r>
    </w:p>
    <w:p>
      <w:pPr>
        <w:spacing w:before="40" w:after="40"/>
        <w:ind w:left="283"/>
      </w:pPr>
      <w:r>
        <w:rPr>
          <w:rFonts w:ascii="Calibri" w:hAnsi="Calibri"/>
          <w:b/>
          <w:color w:val="4A6B25"/>
          <w:sz w:val="20"/>
        </w:rPr>
        <w:t xml:space="preserve">2. </w:t>
      </w:r>
      <w:r>
        <w:rPr>
          <w:rFonts w:ascii="Calibri" w:hAnsi="Calibri"/>
          <w:b w:val="0"/>
          <w:color w:val="3A4A28"/>
          <w:sz w:val="20"/>
        </w:rPr>
        <w:t>Timken belts acquisition integration expanding the power transmission portfolio and creating cross-selling opportunities across Gates' global distribution network in 30+ countries</w:t>
      </w:r>
    </w:p>
    <w:p>
      <w:pPr>
        <w:spacing w:before="40" w:after="40"/>
        <w:ind w:left="283"/>
      </w:pPr>
      <w:r>
        <w:rPr>
          <w:rFonts w:ascii="Calibri" w:hAnsi="Calibri"/>
          <w:b/>
          <w:color w:val="4A6B25"/>
          <w:sz w:val="20"/>
        </w:rPr>
        <w:t xml:space="preserve">3. </w:t>
      </w:r>
      <w:r>
        <w:rPr>
          <w:rFonts w:ascii="Calibri" w:hAnsi="Calibri"/>
          <w:b w:val="0"/>
          <w:color w:val="3A4A28"/>
          <w:sz w:val="20"/>
        </w:rPr>
        <w:t>Personal mobility segment sustaining 25-30% annual core growth through 2028, driven by EV and micro-mobility adoption requiring specialized belt and hose solutions engineered for electrified powertrains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Core power transmission and fluid power markets remain in secular contraction with only 1% organic growth in 2025 and 2026 guidance of 1-4% core growth, providing limited margin of safety against macro slowdown or industrial recession</w:t>
      </w:r>
    </w:p>
    <w:p>
      <w:pPr>
        <w:spacing w:before="40" w:after="40"/>
        <w:ind w:left="283"/>
      </w:pPr>
      <w:r>
        <w:rPr>
          <w:rFonts w:ascii="Calibri" w:hAnsi="Calibri"/>
          <w:b/>
          <w:color w:val="4A6B25"/>
          <w:sz w:val="20"/>
        </w:rPr>
        <w:t xml:space="preserve">2. </w:t>
      </w:r>
      <w:r>
        <w:rPr>
          <w:rFonts w:ascii="Calibri" w:hAnsi="Calibri"/>
          <w:b w:val="0"/>
          <w:color w:val="3A4A28"/>
          <w:sz w:val="20"/>
        </w:rPr>
        <w:t>Glassdoor-documented talent exodus on the innovation team and PE-driven short-termism threaten Gates' ability to develop differentiated liquid cooling products critical to the data center growth thesis against established industrial competitors</w:t>
      </w:r>
    </w:p>
    <w:p>
      <w:pPr>
        <w:spacing w:before="40" w:after="40"/>
        <w:ind w:left="283"/>
      </w:pPr>
      <w:r>
        <w:rPr>
          <w:rFonts w:ascii="Calibri" w:hAnsi="Calibri"/>
          <w:b/>
          <w:color w:val="4A6B25"/>
          <w:sz w:val="20"/>
        </w:rPr>
        <w:t xml:space="preserve">3. </w:t>
      </w:r>
      <w:r>
        <w:rPr>
          <w:rFonts w:ascii="Calibri" w:hAnsi="Calibri"/>
          <w:b w:val="0"/>
          <w:color w:val="3A4A28"/>
          <w:sz w:val="20"/>
        </w:rPr>
        <w:t>Blackstone private equity ownership since 2014 creates potential for near-term exit via secondary offering that could destabilize management and strategic direction while suppressing the stock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Gates' core business is manufacturing physical products — rubber belts, hydraulic hoses, and fluid power connectors — that AI structurally cannot replace [1]. The company's value proposition is material science and precision engineering, requiring physical manufacturing infrastructure across 30+ countries. AI is a demand accelerator: data centers running GPU clusters require liquid cooling infrastructure, and Gates' Data Master MegaFlex hoses grew 4x in 2025 serving this exact need [2]. AI data centers are projected to quadruple power and cooling density, directly increasing demand for Gates' fluid conveyance products. The aftermarket replacement business (~60% of revenue) is inherently immune to AI disruption — physical belts and hoses wear out on equipment maintenance cycles regardless of AI adoption. AI Opportunity (1/1): Gates generates quantifiable and rapidly growing revenue from AI infrastructure — data center cooling products grew 4x in 2025, targeting $100-200M by 2028, with specific product lines (Data Master MegaFlex) engineered for direct-to-chip AI cooling architectures showcased at COMPUTEX TAIPEI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Gates Industrial Q4 2025 and Full-Year 2025 Earnings Release, 2026 Guidance, and Data Center Growth Strategy — investors.gates.com, February 2026</w:t>
      </w:r>
    </w:p>
    <w:p>
      <w:pPr>
        <w:spacing w:before="20" w:after="20"/>
        <w:ind w:left="170"/>
      </w:pPr>
      <w:r>
        <w:rPr>
          <w:rFonts w:ascii="Calibri" w:hAnsi="Calibri"/>
          <w:b/>
          <w:color w:val="4A6B25"/>
          <w:sz w:val="15"/>
        </w:rPr>
        <w:t xml:space="preserve">2. </w:t>
      </w:r>
      <w:r>
        <w:rPr>
          <w:rFonts w:ascii="Calibri" w:hAnsi="Calibri"/>
          <w:b w:val="0"/>
          <w:color w:val="3A4A28"/>
          <w:sz w:val="17"/>
        </w:rPr>
        <w:t>Gates Corporation Data Master MegaFlex Product Portfolio for AI and Hyperscale Data Center Liquid Cooling — gates.com, COMPUTEX TAIPEI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 Gates Corporation Leadership Culture, Innovation Team Attrition, and PE Impact,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GTES Key Statistics, Valuation, and Financial Data,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Gates Industrial Timken Belts Acquisition and Analyst Coverage — Multiple Analysts Reaffirm Upside,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