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HAFN</w:t>
      </w:r>
      <w:r>
        <w:rPr>
          <w:rFonts w:ascii="Calibri" w:hAnsi="Calibri"/>
          <w:b/>
          <w:color w:val="1A2010"/>
          <w:sz w:val="40"/>
        </w:rPr>
        <w:t xml:space="preserve">  Hafnia Limited</w:t>
      </w:r>
    </w:p>
    <w:p>
      <w:pPr>
        <w:spacing w:after="120"/>
      </w:pPr>
      <w:r>
        <w:rPr>
          <w:rFonts w:ascii="Calibri" w:hAnsi="Calibri"/>
          <w:b/>
          <w:color w:val="6E8450"/>
          <w:sz w:val="18"/>
        </w:rPr>
        <w:t>GROWTH SLEEVE · 2026-07-26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Singapore</w:t>
      </w:r>
    </w:p>
    <w:p>
      <w:pPr>
        <w:spacing w:after="80"/>
      </w:pPr>
      <w:r>
        <w:rPr>
          <w:rFonts w:ascii="Calibri" w:hAnsi="Calibri"/>
          <w:b w:val="0"/>
          <w:color w:val="3A4A28"/>
          <w:sz w:val="20"/>
        </w:rPr>
        <w:t>Hafnia Limited is the world's largest product tanker company, operating a fleet of approximately 200 vessels across Long Range II, Long Range I, Medium Range, and Handy Size segments. The company transports refined oil products, vegetable oils, and easy chemicals globally. Q1 2026 was described as 'transformative' by CEO Mikael Skov following the Strait of Hormuz closure, which reshaped global oil trade flows. Skov is stepping down as CEO in September 2026, with long-time executive Soren Steenberg Jensen succeeding him. Part of the BW Group, dual-listed on NYSE and Oslo Bors.</w:t>
      </w:r>
    </w:p>
    <w:p>
      <w:r>
        <w:rPr>
          <w:rFonts w:ascii="Calibri" w:hAnsi="Calibri"/>
          <w:b/>
          <w:color w:val="6E8450"/>
          <w:sz w:val="18"/>
        </w:rPr>
        <w:t>4,000 Employees · https://hafnia.com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Hafnia consolidated its position as the world's largest product tanker company through the 2022 BW Tankers merger and subsequent fleet expansion to ~200 vessels, but these are scale plays within the same industry rather than transformative pivots [1]. The Strait of Hormuz closure drove Q1 2026 results, benefiting Hafnia's scale but not reflecting company-driven innovation. AI Deployment (1/2): Hafnia has deployed the Complexio enterprise AI platform across commercial and finance workflows, with initial applications improving response times and operational performance [3]. The company plans wider rollout through 2026-2027, using AI to 'free up capacity for higher-value thinking and smarter solutions.' Market Share (2/2): World's largest product tanker company with ~200 vessels, dominant positioning in the MR tanker segment. Q1 2026 TCE averaged $30,327/day with Q2 73% covered at $46,600/day — demonstrating exceptional commercial execution during the Strait of Hormuz disruption [1]. Pipeline (1/2): Eight new fuel-efficient MR tankers ordered from Hyundai Heavy Industries for 2028-2029 delivery, representing fleet modernization with specific timelines [4]. CEO succession plan with Jensen taking over September 2026 provides leadership continuity visibility [2]. R&amp;D Intensity (0/1): As a shipping company, technology investment is below average relative to the broader market, though the Complexio AI partnership represents above-average digital adoption for maritime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Hafnia's stated purpose — 'creating the future of responsible and transparent maritime energy transportation' — connects the company's work to the energy transition and is referenced in strategic decisions (40% CO2 reduction target, ESG reporting tool), but is not deeply distinctive among maritime companies pursuing green shipping [4]. Community Impact (1/2): Hafnia partnered with Diginex to create an ESG reporting tool for the broader maritime industry, targets 40% CO2 reduction by 2028 (ahead of IMO 2030 targets), maintains whistleblowing protections, and is a member of the Maritime Anti-Corruption Network [4]. However, specific charitable investment dollar amounts are not disclosed. Employee Retention (1/2): Hafnia's 'People-First' culture is emphasized by leadership, with 65 employees engaged in an innovation program, and the planned CEO succession from Skov to Jensen represents an orderly, internal leadership transition signaling organizational stability [2][3]. Insider Buying (0/2): CEO Mikael Skov sold 1M shares ($60.5M) in April 2026, and the CEO succession announcement could be interpreted as further disengagement. Net insider selling is clear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Hafnia's financial position strengthened dramatically in Q1 2026 following the Strait of Hormuz closure. Revenue reached $412.9M (beating estimates by 40.8%), net profit surged to $179.7M from $63.2M in Q1 2025 — a 184% increase [1]. Forward P/E of 7.39x represents exceptional value for the world's largest product tanker company. D/E of 38% is conservative for capital-intensive shipping, and net debt was reduced to $797M with LTV lowered to 20.2% [5]. ROE of 13.04% trailing is just below the 15% target but Q1 annualized ROE hit 29.5%. Revenue growth is estimated at ~20-25% YoY on a trailing basis driven by the transformative Q1. 5yr revenue CAGR of ~6% reflects the full cycle including depressed 2021-2022 rates. Profit margin of 14.9% is solid for shipping. Full-year 2026 projections range from $700M to $1B net income depending on scenario [1]. Liquidity floor cleared: ~1.9M avg volume x $7.65 = $14.5M [5]. Growth stock mechanical calculation on available metrics (D/E, ROE 2x, Rev YoY, Rev 5yr CAGR 2x, Fwd PE, Profit Margin) yields 9/10.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Hafnia demonstrates meaningful infinite game characteristics — a genuine people-first culture, fleet modernization investments ahead of regulatory requirements, orderly CEO succession planning, and Complexio AI adoption showing forward thinking. However, the cyclical nature of tanker shipping, the relatively short corporate history (founded 2010), significant CEO insider selling before stepping down, and competitive language centered on being 'the world's largest' reveal finite-game tendencies mixed with genuine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Hafnia's purpose of 'creating the future of responsible and transparent maritime energy transportation' is genuine, partially lived through specific strategic decisions: 40% CO2 reduction target by 2028 (ahead of IMO 2030), Diginex ESG partnership creating industry-wide reporting tools, fleet modernization with fuel-efficient vessels, and membership in the Maritime Anti-Corruption Network [4]. The cause connects the company's daily operations to the energy transition narrative. The orderly CEO succession from Skov to Jensen demonstrates the cause outliving any individual leader. (2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Hafnia's People-First culture is emphasized by leadership, with 65 employees actively engaged in an innovation program. Head of People Mia Jorgensen describes how culture drives company performance, and 'agility and cross-functional collaboration have emerged as clear cultural strengths' [3]. The planned CEO succession — promoting internal executive Jensen rather than bringing in an outsider — signals trust in the existing team. However, as a Singapore-based company with 4,000 employees (many at sea), building organizational trust across diverse geographies and vessel crews is inherently challenging.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Hafnia competes with Scorpio Tankers, TORM, and Ardmore Shipping, but management commentary focuses on fleet scale advantages and market positioning rather than learning from rivals' strengths [1]. CEO Skov described Q1 2026 as 'transformative' for the industry — language that emphasizes market conditions and Hafnia's advantaged position rather than acknowledging competitors' capabilities. The competitive narrative emphasizes being 'the world's largest product tanker company' — a finite-game metric.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BW Tankers merger, NYSE dual-listing, fleet expansion to ~200 vessels, and Complexio AI adoption demonstrate strategic adaptability [3][4]. The 40% CO2 target and fuel-efficient newbuilds show willingness to evolve the fleet composition ahead of regulation. However, Hafnia has not fundamentally reinvented its business model — it remains a product tanker company operating in the same segment since founding, executing scale and efficiency improvements rather than transformative pivots.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Skov navigated Hafnia through extreme tanker rate volatility (2020-2025) while maintaining fleet investment, culture emphasis, and the orderly succession plan to Jensen [2]. The 40% CO2 reduction target by 2028 (ahead of IMO 2030 requirements) and eight new fuel-efficient vessel orders demonstrate willingness to invest in long-term capability [4]. The Complexio AI deployment across the business shows forward thinking. However, Skov's $60.5M insider sale before stepping down and the industry-wide windfall from the Strait of Hormuz closure (external event, not courageous bet) temper the courage assessment.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Hafnia delivered a transformative Q1 2026 — $412.9M revenue (beating estimates by 41%), $179.7M net profit (up 184% YoY), and Q2 booked at $46,600/day (73% coverage) following the Strait of Hormuz closure that reshaped global oil trade flows [1]. At 7.39x forward P/E with a 13.8% dividend yield and full-year projections of $700M-$1B net income, the world's largest product tanker company is priced for significant earnings compression that may not materialize while the Strait closure persists. The orderly CEO succession (Skov to Jensen in September 2026), Complexio AI deployment, and fleet modernization with eight fuel-efficient newbuilds demonstrate a well-managed company positioned in a structurally tight tanker supply environment [2][3]. Conservative leverage (D/E 38%, LTV 20.2%) provides cyclical resilience, and the net debt reduction to $797M strengthens the balance sheet for a potential downturn.</w:t>
      </w:r>
    </w:p>
    <w:p>
      <w:pPr>
        <w:spacing w:after="120"/>
      </w:pPr>
      <w:r>
        <w:rPr>
          <w:rFonts w:ascii="Calibri" w:hAnsi="Calibri"/>
          <w:b w:val="0"/>
          <w:color w:val="3A4A28"/>
          <w:sz w:val="20"/>
        </w:rPr>
        <w:t>The bear case centers on geopolitical normalization and tanker rate cyclicality. The Q1 2026 windfall was driven by the Strait of Hormuz closure — a geopolitical event that Hafnia did not create and cannot control [1]. If the Strait reopens or Red Sea disruptions normalize, ton-mile demand could contract rapidly, compressing tanker rates and earnings toward pre-disruption levels ($63.2M Q1 2025 profit vs $179.7M Q1 2026). CEO Skov's $60.5M insider sale and departure in September 2026 may signal management assessment that the cycle is peaking [2]. The 13.8% dividend yield (77% payout ratio) with only 3 years of dividend history creates uncertainty about dividend sustainability through a downturn. Rising fleet supply from industry-wide newbuild orders threatens to tip the supply-demand balance by 2028-2029, when Hafnia's own eight new vessels arrive. The forward P/E of 7.39x reflects market skepticism about earnings sustainability, not undervaluation.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Strait of Hormuz disruption persistence — as long as the closure reshapes oil trade flows, tanker rates remain elevated; Q2 2026 already booked at $46,600/day vs $30,327/day in Q1 [1]</w:t>
      </w:r>
    </w:p>
    <w:p>
      <w:pPr>
        <w:spacing w:before="40" w:after="40"/>
        <w:ind w:left="283"/>
      </w:pPr>
      <w:r>
        <w:rPr>
          <w:rFonts w:ascii="Calibri" w:hAnsi="Calibri"/>
          <w:b/>
          <w:color w:val="4A6B25"/>
          <w:sz w:val="20"/>
        </w:rPr>
        <w:t xml:space="preserve">2. </w:t>
      </w:r>
      <w:r>
        <w:rPr>
          <w:rFonts w:ascii="Calibri" w:hAnsi="Calibri"/>
          <w:b w:val="0"/>
          <w:color w:val="3A4A28"/>
          <w:sz w:val="20"/>
        </w:rPr>
        <w:t>Eight new fuel-efficient MR tankers from Hyundai Heavy for 2028-2029 delivery, positioning fleet ahead of IMO environmental regulations and reducing operating costs per vessel [4]</w:t>
      </w:r>
    </w:p>
    <w:p>
      <w:pPr>
        <w:spacing w:before="40" w:after="40"/>
        <w:ind w:left="283"/>
      </w:pPr>
      <w:r>
        <w:rPr>
          <w:rFonts w:ascii="Calibri" w:hAnsi="Calibri"/>
          <w:b/>
          <w:color w:val="4A6B25"/>
          <w:sz w:val="20"/>
        </w:rPr>
        <w:t xml:space="preserve">3. </w:t>
      </w:r>
      <w:r>
        <w:rPr>
          <w:rFonts w:ascii="Calibri" w:hAnsi="Calibri"/>
          <w:b w:val="0"/>
          <w:color w:val="3A4A28"/>
          <w:sz w:val="20"/>
        </w:rPr>
        <w:t>Complexio AI platform expansion across the business through 2026-2027, driving operational efficiency gains in commercial chartering, voyage optimization, and finance workflows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normalization — Strait of Hormuz reopening or Red Sea transit resumption could collapse tanker rates from $46,600/day to pre-disruption levels, compressing net income by 50%+ [1]</w:t>
      </w:r>
    </w:p>
    <w:p>
      <w:pPr>
        <w:spacing w:before="40" w:after="40"/>
        <w:ind w:left="283"/>
      </w:pPr>
      <w:r>
        <w:rPr>
          <w:rFonts w:ascii="Calibri" w:hAnsi="Calibri"/>
          <w:b/>
          <w:color w:val="4A6B25"/>
          <w:sz w:val="20"/>
        </w:rPr>
        <w:t xml:space="preserve">2. </w:t>
      </w:r>
      <w:r>
        <w:rPr>
          <w:rFonts w:ascii="Calibri" w:hAnsi="Calibri"/>
          <w:b w:val="0"/>
          <w:color w:val="3A4A28"/>
          <w:sz w:val="20"/>
        </w:rPr>
        <w:t>CEO insider selling ($60.5M) and departure in September 2026 may signal management view that the current cycle is peaking; leadership transition risk during peak earnings adds uncertainty [2]</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 13.8% yield with 77% payout ratio and only 3 years of payment history could force a dividend cut if tanker rates normalize, potentially triggering significant stock price decline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Product tanker shipping is a physical-world business that AI structurally cannot displace — moving refined petroleum products, chemicals, and vegetable oils across oceans requires vessels, crews, port infrastructure, and maritime expertise that no software can substitute [1]. The Strait of Hormuz closure in Q1 2026 demonstrated that geopolitical and physical-world factors — not technology — drive tanker economics. Tanker demand is driven by global energy trade flows, refinery locations, and geopolitical patterns that create inherent complexity requiring physical logistics. The business is protected by high capital barriers ($50M+ per vessel), maritime regulations, and the irreplaceable nature of seaborne cargo transport. AI actually enhances tanker operations through voyage optimization and predictive maintenance. AI Opportunity (1/1): Hafnia generates indirect AI revenue through the Complexio enterprise AI platform — improving operational performance across commercial and finance workflows, with planned wider rollout through 2026-2027 [3]. CEO Skov has described AI as 'one of the greatest possibilities for positive disruption in the tanker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Hafnia Q1 2026 Earnings — $412.9M revenue (beat by 41%), $179.7M net profit ($0.36/share), TCE $30,327/day, Q2 73% covered at $46,600/day, Strait of Hormuz impact, May 2026</w:t>
      </w:r>
    </w:p>
    <w:p>
      <w:pPr>
        <w:spacing w:before="20" w:after="20"/>
        <w:ind w:left="170"/>
      </w:pPr>
      <w:r>
        <w:rPr>
          <w:rFonts w:ascii="Calibri" w:hAnsi="Calibri"/>
          <w:b/>
          <w:color w:val="4A6B25"/>
          <w:sz w:val="15"/>
        </w:rPr>
        <w:t xml:space="preserve">2. </w:t>
      </w:r>
      <w:r>
        <w:rPr>
          <w:rFonts w:ascii="Calibri" w:hAnsi="Calibri"/>
          <w:b w:val="0"/>
          <w:color w:val="3A4A28"/>
          <w:sz w:val="17"/>
        </w:rPr>
        <w:t>Hafnia CEO Succession — Mikael Skov stepping down September 2026, Soren Steenberg Jensen appointed, $60.5M insider sale, Riviera/BusinessWire, June 2026</w:t>
      </w:r>
    </w:p>
    <w:p>
      <w:pPr>
        <w:spacing w:before="20" w:after="20"/>
        <w:ind w:left="170"/>
      </w:pPr>
      <w:r>
        <w:rPr>
          <w:rFonts w:ascii="Calibri" w:hAnsi="Calibri"/>
          <w:b/>
          <w:color w:val="4A6B25"/>
          <w:sz w:val="15"/>
        </w:rPr>
        <w:t xml:space="preserve">3. </w:t>
      </w:r>
      <w:r>
        <w:rPr>
          <w:rFonts w:ascii="Calibri" w:hAnsi="Calibri"/>
          <w:b w:val="0"/>
          <w:color w:val="3A4A28"/>
          <w:sz w:val="17"/>
        </w:rPr>
        <w:t>Hafnia Complexio AI Deployment — Enterprise AI improving commercial/finance workflows, planned expansion 2026-2027, People-First culture, Digital Ship, 2026</w:t>
      </w:r>
    </w:p>
    <w:p>
      <w:pPr>
        <w:spacing w:before="20" w:after="20"/>
        <w:ind w:left="170"/>
      </w:pPr>
      <w:r>
        <w:rPr>
          <w:rFonts w:ascii="Calibri" w:hAnsi="Calibri"/>
          <w:b/>
          <w:color w:val="4A6B25"/>
          <w:sz w:val="15"/>
        </w:rPr>
        <w:t xml:space="preserve">4. </w:t>
      </w:r>
      <w:r>
        <w:rPr>
          <w:rFonts w:ascii="Calibri" w:hAnsi="Calibri"/>
          <w:b w:val="0"/>
          <w:color w:val="3A4A28"/>
          <w:sz w:val="17"/>
        </w:rPr>
        <w:t>Hafnia ESG and Fleet Strategy — 40% CO2 reduction by 2028, Diginex partnership, 8 new MR tankers from Hyundai Heavy 2028-2029, Anti-Corruption Network, hafnia.com</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data for HAFN — $7.65 stock price, $3.77B market cap, D/E 38%, Forward PE 7.39, 13.8% yield, LTV 20.2%,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