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HLF</w:t>
      </w:r>
      <w:r>
        <w:rPr>
          <w:rFonts w:ascii="Calibri" w:hAnsi="Calibri"/>
          <w:b/>
          <w:color w:val="1A2010"/>
          <w:sz w:val="40"/>
        </w:rPr>
        <w:t xml:space="preserve">  Herbalife Ltd.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2026-07-22 · Inspire: 63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Packaged Foods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Herbalife provides health and wellness products including meal replacements, protein shakes, targeted nutrition supplements, energy and fitness products, and personal care items. The company operates through a direct-selling model with independent distributors in over 90 markets worldwide. CEO Stephan Gratziani, the first distributor-turned-CEO, leads the organization alongside Executive Chairman Michael Johnson.</w:t>
      </w:r>
    </w:p>
    <w:p>
      <w:r>
        <w:rPr>
          <w:rFonts w:ascii="Calibri" w:hAnsi="Calibri"/>
          <w:b/>
          <w:color w:val="6E8450"/>
          <w:sz w:val="18"/>
        </w:rPr>
        <w:t>8,500 Employees · https://www.herbalife.com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Herbalife has made incremental product refreshes but no transformative business model pivots in the last 5 years; the core direct-selling nutrition model remains essentially unchanged since the 1980s, with revenue declining from $5.80B (2021) to $4.99B (2024) before Q1 2026 showed 7.8% YoY recovery [1]. AI Deployment (1/2): The company launched a beta AI-assisted Pro2col app and partnered with Atrium to deploy Salesforce Einstein analytics for distributor CRM, showing early-stage AI adoption with no quantified revenue impact [2]. Market Share (1/2): Herbalife is a meaningful player in global nutrition with ~$5B annual revenue and presence in 90+ markets, but faces intense competition from Amway, GNC, and emerging DTC brands; India recorded record net sales of $275M in Q1 2026 (+32%), showing geographic share gains [1]. Pipeline (1/2): The Cristiano Ronaldo partnership with Pro2col Software ($7.5M investment, 10% equity stake) represents a notable bet on personalized nutrition technology, though the product is still in beta [2]. R&amp;D Intensity (0/1): R&amp;D spending is below industry average for consumer health companies, with focus on formulation rather than fundamental research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Herbalife's mission to 'make the world healthier and happier' is clear but not distinctive — it could apply to any health and wellness company and lacks the specificity that would differentiate it from peers [4]. Community Impact (1/2): The Herbalife Nutrition Foundation granted $5.12M to 178 organizations in 2022, benefiting 229,000 children worldwide through nutrition programs — meaningful but modest relative to $5B revenue [3]. Employee Retention (0/2): Recent Glassdoor reviews cite 'frequent layoffs, relentless pressure, and a lack of clear direction' with ratings of 3.6/5 for culture and 3.2/5 for career opportunities; reviews describe 'ego, insecurity, and outdated power dynamics' in leadership [2]. Insider Buying (0/2): No evidence of meaningful net insider buying by CEO Gratziani or other executives in the last 12 months was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metrics, excluding D/E and ROE (both incalculable due to negative stockholders' equity of -$4.99/share from aggressive buybacks). Q1 2026 delivered $1.3B net sales (+7.8% YoY), the third consecutive quarter of growth, with net income of $61.9M and adjusted EBITDA of $175.7M [1]. Forward P/E of 3.82 scores 1.0, reflecting deep market discount. Profit margin of 4.65% scores 0.23, thin for a company with ~78% gross margins, indicating high SG&amp;A costs inherent to the distributor model. Revenue growth YoY of 7.8% scores 0.93 but the 5-year CAGR remains negative at approximately -1.0%, reflecting years of decline from the 2021 peak of $5.80B [1][5]. Total debt of $2.21B against $305.5M cash creates significant leverage risk. Liquidity floor cleared: 1.38M avg vol x $12.26 = $16.9M daily.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Herbalife under CEO Stephan Gratziani demonstrates some purpose-driven elements but remains fundamentally a finite-game player — clinging to a 40+ year-old MLM distribution model despite regulatory challenges (2016 FTC $200M settlement), declining revenue from 2021-2024, and mounting competitive pressure from DTC brands. The company optimizes for quarterly distributor metrics rather than building enduring competitive advantages.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Herbalife's cause — improving global nutrition through community-based distribution — has elements of a Just Cause but has been undermined by the 2016 FTC settlement requiring $200M in consumer redress and fundamental restructuring of the MLM compensation system for deceptive practices [4]. The cause exists but reads more as marketing than a deeply lived organizational principle; the FTC found the company's emphasis was on recruitment rather than genuine product value.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The appointment of Gratziani, a 20-year distributor veteran, as CEO signals trust in the field organization. However, Glassdoor reviews describe 'frequent layoffs, relentless pressure, and a lack of clear direction' with 'ego, insecurity, and outdated power dynamics' in management [2]. Ratings of 3.6/5 for culture and 3.2/5 for career opportunities are adequate but not indicative of a high-trust environment. The positive side includes employees who cite good benefits and genuine belief in the products.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Herbalife acknowledges competitive pressure from both traditional nutrition companies and emerging DTC/AI-powered wellness platforms, using that rivalry to invest in digital transformation (Pro2col app) and celebrity partnerships (Ronaldo) rather than fighting competitors [2]. The company's competitive language focuses on improving its own distributor experience rather than attacking rivals.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Herbalife has clung to the direct-selling distribution model for over 40 years despite significant regulatory ($200M FTC settlement), reputational, and competitive pressures to evolve [4]. The company has made incremental digital additions (Pro2col app, online ordering) but has not fundamentally reimagined its go-to-market approach. This rigidity — inability to consider a DTC or retail model — is the company's greatest strategic vulnerability.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While the Gratziani CEO appointment was an unconventional internal move, there is little evidence of leadership making costly long-term bets or sacrificing short-term results for future capability [1]. The company's capital allocation has been defined by debt-funded share buybacks (creating negative book value) rather than strategic reinvestment in business model transformation or new capabilities.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Herbalife's Q1 2026 results showed genuine turnaround momentum — net sales of $1.3B grew 7.8% YoY (third consecutive growth quarter), EPS of $0.64 beat consensus by $0.09, and operating cash flow improved to $113.8M [1]. India delivered record net sales of $275M (+32%), demonstrating the geographic expansion opportunity. At a deeply discounted 3.82x forward P/E, the stock prices in excessive pessimism about the business model's viability. Full-year 2026 guidance was raised following the Q1 beat, and the Cristiano Ronaldo partnership with Pro2col Software brings celebrity brand power to the digital nutrition platform [2]. Free cash flow supports debt reduction on the $2.21B load.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structural challenges that a low valuation alone cannot resolve. Negative stockholders' equity (book value -$4.99/share) from aggressive buybacks and $2.21B in debt create meaningful financial fragility if the turnaround stalls [5]. Revenue remains below the 2021 peak of $5.80B, with 5-year CAGR of approximately -1.0% showing secular decline. Profit margin of 4.65% is thin for a company with ~78% gross margins, reflecting the inherent cost of the multi-level distribution model. North America and China continue to report net sales declines, with growth concentrated in India and Asia Pacific [1]. The direct-selling industry faces secular headwinds from e-commerce disruption, regulatory scrutiny globally, and generational shifts away from MLM models. The 2016 FTC $200M settlement for deceptive practices remains a reputational overhang.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India net sales grew 32% to a record $275M in Q1 2026, with Asia Pacific up 20.8% — continued geographic expansion could drive sustained revenue recovery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Pro2col AI-powered personalized nutrition app moving from beta to full launch, potentially modernizing the distributor toolkit and attracting younger demographics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Q1 2026 beat prompted raised full-year 2026 guidance for both constant-currency net sales and adjusted EBITDA, establishing a positive revision cycle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Negative stockholders' equity and $2.21B debt create balance sheet fragility — rising interest rates or a sustained revenue decline could trigger covenant concerns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Multi-level distribution model faces secular headwinds from regulatory scrutiny, e-commerce disruption, and declining appeal of MLM to younger generations, with North America and China still declining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Five-year revenue CAGR of -1.0% and revenue still below the 2021 peak of $5.80B suggest the turnaround is nascent — three quarters of growth does not establish a durable structural trend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Herbalife's core business — physical nutrition products consumed by customers — is fundamentally protected from AI substitution; AI cannot replace protein shakes, supplements, or meal replacements [1]. The direct-selling model relies on personal relationships and community-based wellness coaching that AI cannot fully replicate. However, AI-powered nutrition apps (Noom, AI-driven DTC brands) create moderate substitution risk for the product recommendation and coaching aspects of the distributor model. Physical product manufacturing and global distribution infrastructure remain defensible. AI Opportunity (1/1): Herbalife is actively deploying AI through the Pro2col beta app for personalized nutrition recommendations and Salesforce Einstein analytics for distributor CRM, showing early-stage AI-enhanced engagement that could modernize the distribution channel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Herbalife Q1 2026 Earnings Release — $1.3B net sales (+7.8% YoY), $0.64 EPS, India record $275M, raised FY guidance, May 6,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Herbalife AI and Digital Initiatives — Pro2col beta app, Atrium/Salesforce Einstein, Cristiano Ronaldo partnership,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Herbalife Sustainability Report — $5.12M foundation grants, 229K children benefited, ESG committee and SASB framework, 2022-2023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Herbalife corporate website, FTC settlement history ($200M, 2016), leadership (CEO Gratziani, Chairman Johnson)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stockanalysis.com — HLF Key Statistics: $12.26 price, 3.02x PE, 3.82x Forward PE,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