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HOLX</w:t>
      </w:r>
      <w:r>
        <w:rPr>
          <w:rFonts w:ascii="Calibri" w:hAnsi="Calibri"/>
          <w:b/>
          <w:color w:val="1A2010"/>
          <w:sz w:val="40"/>
        </w:rPr>
        <w:t xml:space="preserve">  Hologic, Inc.</w:t>
      </w:r>
    </w:p>
    <w:p>
      <w:pPr>
        <w:spacing w:after="120"/>
      </w:pPr>
      <w:r>
        <w:rPr>
          <w:rFonts w:ascii="Calibri" w:hAnsi="Calibri"/>
          <w:b/>
          <w:color w:val="6E8450"/>
          <w:sz w:val="18"/>
        </w:rPr>
        <w:t>GROWTH SLEEVE · 2026-07-11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Hologic, Inc. is a global leader in women's health, focused on diagnostics, breast and skeletal health, and surgical products. The company's product portfolio includes the Genius mammography platform with AI-powered 3D imaging, Genius Digital Diagnostics System for cervical cancer screening, Aptima molecular diagnostics, and GYN surgical solutions. Serves healthcare providers in over 100 countries. Founded in 1985, headquartered in Marlborough, Massachusetts. Taken private on April 7, 2026, by Blackstone and TPG in an $18.3 billion transaction valued at up to $79 per share.</w:t>
      </w:r>
    </w:p>
    <w:p>
      <w:r>
        <w:rPr>
          <w:rFonts w:ascii="Calibri" w:hAnsi="Calibri"/>
          <w:b/>
          <w:color w:val="6E8450"/>
          <w:sz w:val="18"/>
        </w:rPr>
        <w:t>6,800 Employees · https://www.hologic.com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Hologic launched two significant AI-powered diagnostic platforms in the last three years. The Genius Digital Diagnostics System received FDA clearance in January 2024 as the first and only FDA-cleared digital cytology system, combining AI with advanced volumetric imaging for cervical cancer screening [3]. Genius AI Detection 2.0 for mammography demonstrated breakthrough clinical results, correctly identifying approximately 90% of true-positive cases and catching 32% of previously missed false-negative cancers [3]. These represent genuine category-defining innovations in women's health diagnostics, not incremental updates. AI Deployment (2/2): Both Genius platforms are shipping and generating revenue. Over 6 million women have been screened using the Genius cervical cancer AI platform worldwide [3]. The Genius AI Detection 2.0 mammography software is deployed in clinical settings with quantified clinical outcomes (90% sensitivity, 32% false-negative recovery). These are FDA-cleared, CE-marked AI products generating measurable clinical and commercial results [3][4]. Market Share (1/2): Hologic holds a leading position in 3D mammography (Dimensions/Genius systems) and molecular diagnostics (Aptima platform), with the dominant installed base of 3D mammography systems in the United States [4]. However, it faces competition from Siemens Healthineers, GE HealthCare, and Becton Dickinson in diagnostics. Product Pipeline (1/2): The AI diagnostic platform has clear extension opportunities — geographic expansion of Genius Digital Diagnostics beyond the US, and continued algorithm improvements. However, as a now-private company under PE ownership, pipeline visibility has decreased significantly [2]. R&amp;D Intensity (1/1): Hologic invested approximately $350 million annually in R&amp;D, representing roughly 8.5% of revenue — above the medical device industry average of approximately 6-7%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Hologic's mission as a 'global champion of women's health' guided by 'The Science of Sure' is specific, thoughtful, and genuinely differentiating [5]. The company's entire product portfolio — breast cancer screening, cervical cancer diagnostics, GYN surgical solutions — coherently serves this mission. Strategic decisions including R&amp;D allocation, acquisition strategy (Gen-Probe for molecular diagnostics), and product development trace clearly back to improving women's health outcomes. The mission falls short of a 4 because it has not yet been validated across multiple leadership generations — the company's transformation under former CEO Stephen MacMillan was significant but spans one leadership era. Community Impact (1/2): Hologic has screened over 6 million women for cervical cancer using its Genius platform globally, extending clinical-grade screening into underserved populations [3]. The company's products directly improve health outcomes for women, creating inherent community benefit through its core business. However, no specific charitable foundation or dollar-amount community investment programs were identified beyond the commercial product mission. Employee Retention (1/2): No specific employee retention data, average tenure, or turnover metrics are publicly available for Hologic. The company employed approximately 6,800 people with a culture centered on women's health innovation [4]. The recent ownership change to Blackstone/TPG and CEO transition from Stephen MacMillan to Jose Almeida introduces workforce uncertainty. Insider Buying (0/2): Not applicable in the traditional sense — Hologic was taken private by Blackstone and TPG in April 2026 [2]. Prior to the acquisition announcement, no notable net insider buying was identified. The PE acquisition itself can be viewed as a form of institutional conviction at up to $79 per share, though this reflects financial engineering value rather than operational belief.</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prior to April 2026 privatization. Q1 FY2026 revenue rose 2.5% to $1.048 billion with non-GAAP diluted EPS of $1.04 [1]. The company was acquired at $76 per share base price plus up to $3 per share in CVR payments, implying Blackstone and TPG saw value at a forward P/E of approximately 16.8x — well below the IOWN target of 20x [2]. D/E of approximately 135% reflects acquisition-related debt accumulated through Hologic's M&amp;A strategy (Gen-Probe, Cynosure partial reversal), which is elevated but manageable for a medical device platform company. ROE of approximately 11.5% is below the 15% target but reflects GAAP accounting impact of intangible amortization from acquisitions. Profit margin of approximately 11.2% on a GAAP basis is suppressed by the same non-cash charges — non-GAAP margins are approximately 19%. Revenue growth of 2.5% YoY is modest as the company laps post-COVID diagnostics normalization. Forward PEG and 5-year revenue CAGR were unavailable due to Yahoo Finance delisting, and are excluded from the mechanical calculation per IOWN rules. Mechanical calculation on 5 available metrics (D/E 1x, ROE 2x, Rev Growth YoY 1x, Forward PE 1x, PM 1x): weighted sum 4.56 / max 6.0 = 7.6, rounded to 8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Hologic under its prior public company leadership demonstrated meaningful infinite game characteristics — a genuine Just Cause in women's health, courageous bets on AI diagnostics, and strategic flexibility in reshaping the company around a focused mission. However, the April 2026 privatization by Blackstone and TPG introduces fundamental uncertainty about whether the infinite game orientation will survive PE ownership's financial return imperatives. The appointment of new CEO Jose Almeida and the structural incentives of leveraged buyout economics could shift the company toward a more finite, returns-optimizing posture.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Hologic's purpose as a 'global champion of women's health' through 'The Science of Sure' represents a genuine, specific, and differentiated Just Cause that has guided strategic decisions for over a decade [5]. The company's product portfolio coherently serves this purpose — every major product line (breast health, cervical screening, molecular diagnostics, GYN surgical) addresses women's health. Strategic decisions including the Gen-Probe acquisition, Genius AI platform development, and R&amp;D allocation trace to this purpose. However, the privatization by Blackstone and TPG in April 2026 introduces uncertainty — PE firms optimize for financial returns on a 5-7 year horizon, which may conflict with the patient, mission-driven investment that defines a true Just Cause [2]. The cause scores 6 rather than higher because it has not yet survived this ownership transition test.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Under former CEO Stephen MacMillan, Hologic built a cohesive leadership team centered on women's health innovation, with division presidents like Jennifer Schneiders (Diagnostic Solutions) contributing specialized expertise [4]. The company's focused mission likely created alignment across teams. However, the leadership transition to new CEO Jose Almeida under PE ownership, combined with the typical post-acquisition uncertainty that accompanies leveraged buyouts, likely disrupts trust dynamics [2]. No specific employee retention data, survey results, or cultural metrics are publicly available to assess the depth of trust within the organization.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Hologic competes against major medical device conglomerates — Siemens Healthineers, GE HealthCare, and Becton Dickinson — and has used competition to sharpen its own differentiation. Rather than attempting to match the breadth of these larger competitors, Hologic focused deeply on women's health and used AI diagnostics to create technology advantages in its niche. The development of the first FDA-cleared digital cytology system suggests a company that studies where competitors leave gaps and fills them. However, no specific evidence of leadership publicly acknowledging or learning from rivals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Hologic demonstrated meaningful strategic flexibility under prior management by transforming from a diversified medical technology company into a women's health-focused platform [4]. The divestiture of non-core assets (Cynosure aesthetics business) and the strategic acquisition of Gen-Probe for molecular diagnostics showed willingness to reshape the company in service of a focused mission. The AI diagnostic platform development represents a technological pivot from hardware-only imaging to AI-enhanced screening. However, accepting the Blackstone/TPG privatization at up to $79 per share may represent a prioritization of near-term shareholder value over long-term mission flexibility — PE ownership structures can constrain the kind of patient, long-horizon investment that true existential flexibility requires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Hologic made genuinely courageous bets. Pioneering 3D mammography when 2D was the established standard required significant capital and clinical development risk. The decision to develop an AI-powered digital cytology system (Genius Digital Diagnostics) for cervical cancer screening — seeking and achieving the first FDA clearance in the category — demonstrated willingness to bet on an unproven technology platform [3]. Investing approximately $350 million annually in R&amp;D (8.5% of revenue) while competitors diversified suggests principled resource allocation aligned with the women's health mission [4]. These were genuine bets with uncertain outcomes that leadership pursued because they were the right thing to do for women's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Hologic was a leading women's health diagnostics company before being taken private by Blackstone and TPG on April 7, 2026, in an $18.3 billion transaction at $76 per share plus up to $3 in contingent value rights [2]. Prior to privatization, Q1 FY2026 revenue rose 2.5% to $1.048 billion with non-GAAP EPS of $1.04, demonstrating steady organic growth in its diagnostics and breast health platforms [1]. The company's AI innovation credentials are genuinely strong — Genius AI Detection 2.0 mammography software correctly identified 90% of true-positive cases and caught 32% of previously missed false-negative cancers, while the Genius Digital Diagnostics System became the first FDA-cleared AI-powered digital cytology platform for cervical cancer screening with over 6 million women screened worldwide [3]. These technologies represent meaningful clinical advances with durable regulatory and installed-base moats.</w:t>
      </w:r>
    </w:p>
    <w:p>
      <w:pPr>
        <w:spacing w:after="120"/>
      </w:pPr>
      <w:r>
        <w:rPr>
          <w:rFonts w:ascii="Calibri" w:hAnsi="Calibri"/>
          <w:b w:val="0"/>
          <w:color w:val="3A4A28"/>
          <w:sz w:val="20"/>
        </w:rPr>
        <w:t>The privatization fundamentally changes the investment calculus. Under PE ownership, Hologic's women's health mission may compete with financial return targets on a 5-7 year exit horizon. New CEO Jose Almeida replaces the long-tenured Stephen MacMillan, introducing leadership uncertainty during a transformative ownership transition [2]. The company carried approximately $5.4 billion in debt pre-acquisition, and leveraged buyout economics will add substantially more, potentially constraining the R&amp;D investment that has fueled Hologic's innovation pipeline. For investors who received the $76 per share tender, the deal represented a premium to the pre-announcement trading range. The CVR payments of up to $3 per share depend on achieving revenue milestones that introduce additional uncertainty. While Hologic's technology platform and market position in women's health diagnostics remain strong, the stock is no longer publicly tradable, making this a historical assessment of the company's IOWN characteristics rather than an actionable investment recommendation.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Genius AI Detection 2.0 and Genius Digital Diagnostics System driving adoption across global markets, with over 6 million women screened using the cervical cancer AI platform and ongoing international expansion opportunities</w:t>
      </w:r>
    </w:p>
    <w:p>
      <w:pPr>
        <w:spacing w:before="40" w:after="40"/>
        <w:ind w:left="283"/>
      </w:pPr>
      <w:r>
        <w:rPr>
          <w:rFonts w:ascii="Calibri" w:hAnsi="Calibri"/>
          <w:b/>
          <w:color w:val="4A6B25"/>
          <w:sz w:val="20"/>
        </w:rPr>
        <w:t xml:space="preserve">2. </w:t>
      </w:r>
      <w:r>
        <w:rPr>
          <w:rFonts w:ascii="Calibri" w:hAnsi="Calibri"/>
          <w:b w:val="0"/>
          <w:color w:val="3A4A28"/>
          <w:sz w:val="20"/>
        </w:rPr>
        <w:t>Potential CVR payments of up to $3 per share ($1.50 each in two tranches) contingent on Hologic achieving specified revenue milestones under PE ownership, providing additional value to former shareholders</w:t>
      </w:r>
    </w:p>
    <w:p>
      <w:pPr>
        <w:spacing w:before="40" w:after="40"/>
        <w:ind w:left="283"/>
      </w:pPr>
      <w:r>
        <w:rPr>
          <w:rFonts w:ascii="Calibri" w:hAnsi="Calibri"/>
          <w:b/>
          <w:color w:val="4A6B25"/>
          <w:sz w:val="20"/>
        </w:rPr>
        <w:t xml:space="preserve">3. </w:t>
      </w:r>
      <w:r>
        <w:rPr>
          <w:rFonts w:ascii="Calibri" w:hAnsi="Calibri"/>
          <w:b w:val="0"/>
          <w:color w:val="3A4A28"/>
          <w:sz w:val="20"/>
        </w:rPr>
        <w:t>Blackstone and TPG operational resources and capital supporting international expansion of diagnostics and breast health platforms into underserved markets where women's health screening penetration remains 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 ownership may prioritize debt service, cost optimization, and financial returns over the sustained R&amp;D investment (~$350M annually) and mission-driven culture that fueled Hologic's innovation leadership in women's health diagnostics</w:t>
      </w:r>
    </w:p>
    <w:p>
      <w:pPr>
        <w:spacing w:before="40" w:after="40"/>
        <w:ind w:left="283"/>
      </w:pPr>
      <w:r>
        <w:rPr>
          <w:rFonts w:ascii="Calibri" w:hAnsi="Calibri"/>
          <w:b/>
          <w:color w:val="4A6B25"/>
          <w:sz w:val="20"/>
        </w:rPr>
        <w:t xml:space="preserve">2. </w:t>
      </w:r>
      <w:r>
        <w:rPr>
          <w:rFonts w:ascii="Calibri" w:hAnsi="Calibri"/>
          <w:b w:val="0"/>
          <w:color w:val="3A4A28"/>
          <w:sz w:val="20"/>
        </w:rPr>
        <w:t>Leadership transition from long-tenured CEO Stephen MacMillan to Jose Almeida introduces execution risk during a critical integration period, with potential culture shifts under new PE ownership that could affect employee retention and innovation output</w:t>
      </w:r>
    </w:p>
    <w:p>
      <w:pPr>
        <w:spacing w:before="40" w:after="40"/>
        <w:ind w:left="283"/>
      </w:pPr>
      <w:r>
        <w:rPr>
          <w:rFonts w:ascii="Calibri" w:hAnsi="Calibri"/>
          <w:b/>
          <w:color w:val="4A6B25"/>
          <w:sz w:val="20"/>
        </w:rPr>
        <w:t xml:space="preserve">3. </w:t>
      </w:r>
      <w:r>
        <w:rPr>
          <w:rFonts w:ascii="Calibri" w:hAnsi="Calibri"/>
          <w:b w:val="0"/>
          <w:color w:val="3A4A28"/>
          <w:sz w:val="20"/>
        </w:rPr>
        <w:t>Stock is no longer publicly traded following April 2026 privatization — former shareholders' remaining upside is limited to CVR payments contingent on revenue milestone achievement, with no liquidity options beyond the completed tender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Hologic's core business is deeply protected from AI disruption by multiple structural moats [4]. FDA regulatory approval requirements for medical devices create years-long barriers to entry — the Genius Digital Diagnostics System required extensive clinical trials before receiving both CE mark (2021) and FDA clearance (2024) [3]. Physical sample collection (Pap smears, tissue biopsies, blood draws) cannot be replaced by AI. The company's installed base of 3D mammography systems in hospitals and clinics creates switching costs and service revenue streams. Proprietary AI algorithms trained on millions of clinical images represent defensible intellectual property. The primary risk vector is that competitors (Siemens Healthineers, GE HealthCare) could develop superior AI algorithms for their own imaging platforms, potentially eroding Hologic's technology differentiation over time. However, the installed base advantage and first-mover position in FDA-cleared AI diagnostics provide meaningful protection. AI Opportunity (1/1): Hologic generates quantifiable revenue from AI products. The Genius AI Detection 2.0 mammography software is a commercial product deployed in clinical settings, and the Genius Digital Diagnostics System has screened over 6 million women for cervical cancer worldwide [3]. AI is not a theoretical opportunity for Hologic — it is a shipping product line with clinical outcomes data and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Hologic Q1 FY2026 Earnings Release (Form 8-K) — SEC Filing, June 2026</w:t>
      </w:r>
    </w:p>
    <w:p>
      <w:pPr>
        <w:spacing w:before="20" w:after="20"/>
        <w:ind w:left="170"/>
      </w:pPr>
      <w:r>
        <w:rPr>
          <w:rFonts w:ascii="Calibri" w:hAnsi="Calibri"/>
          <w:b/>
          <w:color w:val="4A6B25"/>
          <w:sz w:val="15"/>
        </w:rPr>
        <w:t xml:space="preserve">2. </w:t>
      </w:r>
      <w:r>
        <w:rPr>
          <w:rFonts w:ascii="Calibri" w:hAnsi="Calibri"/>
          <w:b w:val="0"/>
          <w:color w:val="3A4A28"/>
          <w:sz w:val="17"/>
        </w:rPr>
        <w:t>Blackstone and TPG Complete Acquisition of Hologic — Business Wire / Yahoo Finance, April 7, 2026</w:t>
      </w:r>
    </w:p>
    <w:p>
      <w:pPr>
        <w:spacing w:before="20" w:after="20"/>
        <w:ind w:left="170"/>
      </w:pPr>
      <w:r>
        <w:rPr>
          <w:rFonts w:ascii="Calibri" w:hAnsi="Calibri"/>
          <w:b/>
          <w:color w:val="4A6B25"/>
          <w:sz w:val="15"/>
        </w:rPr>
        <w:t xml:space="preserve">3. </w:t>
      </w:r>
      <w:r>
        <w:rPr>
          <w:rFonts w:ascii="Calibri" w:hAnsi="Calibri"/>
          <w:b w:val="0"/>
          <w:color w:val="3A4A28"/>
          <w:sz w:val="17"/>
        </w:rPr>
        <w:t>Genius AI Detection 2.0 and Genius Digital Diagnostics System — Hologic Newsroom, SelectScience, 2024-2026</w:t>
      </w:r>
    </w:p>
    <w:p>
      <w:pPr>
        <w:spacing w:before="20" w:after="20"/>
        <w:ind w:left="170"/>
      </w:pPr>
      <w:r>
        <w:rPr>
          <w:rFonts w:ascii="Calibri" w:hAnsi="Calibri"/>
          <w:b/>
          <w:color w:val="4A6B25"/>
          <w:sz w:val="15"/>
        </w:rPr>
        <w:t xml:space="preserve">4. </w:t>
      </w:r>
      <w:r>
        <w:rPr>
          <w:rFonts w:ascii="Calibri" w:hAnsi="Calibri"/>
          <w:b w:val="0"/>
          <w:color w:val="3A4A28"/>
          <w:sz w:val="17"/>
        </w:rPr>
        <w:t>Hologic Annual Report FY2025 (Form 10-K) — SEC Filing, 2025</w:t>
      </w:r>
    </w:p>
    <w:p>
      <w:pPr>
        <w:spacing w:before="20" w:after="20"/>
        <w:ind w:left="170"/>
      </w:pPr>
      <w:r>
        <w:rPr>
          <w:rFonts w:ascii="Calibri" w:hAnsi="Calibri"/>
          <w:b/>
          <w:color w:val="4A6B25"/>
          <w:sz w:val="15"/>
        </w:rPr>
        <w:t xml:space="preserve">5. </w:t>
      </w:r>
      <w:r>
        <w:rPr>
          <w:rFonts w:ascii="Calibri" w:hAnsi="Calibri"/>
          <w:b w:val="0"/>
          <w:color w:val="3A4A28"/>
          <w:sz w:val="17"/>
        </w:rPr>
        <w:t>Hologic Mission, Values, and Corporate Overview — hologic.com,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