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HPQ</w:t>
      </w:r>
      <w:r>
        <w:rPr>
          <w:rFonts w:ascii="Calibri" w:hAnsi="Calibri"/>
          <w:b/>
          <w:color w:val="1A2010"/>
          <w:sz w:val="40"/>
        </w:rPr>
        <w:t xml:space="preserve">  HP Inc.</w:t>
      </w:r>
    </w:p>
    <w:p>
      <w:pPr>
        <w:spacing w:after="120"/>
      </w:pPr>
      <w:r>
        <w:rPr>
          <w:rFonts w:ascii="Calibri" w:hAnsi="Calibri"/>
          <w:b/>
          <w:color w:val="6E8450"/>
          <w:sz w:val="18"/>
        </w:rPr>
        <w:t>DIVIDEND SLEEVE · 2026-08-13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NYSE · United States</w:t>
      </w:r>
    </w:p>
    <w:p>
      <w:pPr>
        <w:spacing w:after="80"/>
      </w:pPr>
      <w:r>
        <w:rPr>
          <w:rFonts w:ascii="Calibri" w:hAnsi="Calibri"/>
          <w:b w:val="0"/>
          <w:color w:val="3A4A28"/>
          <w:sz w:val="20"/>
        </w:rPr>
        <w:t>HP Inc. designs, manufactures, and sells personal computing devices (PCs, laptops, workstations) and printing solutions (printers, supplies, 3D printing) globally. The company is navigating a CEO transition with Bruce Broussard serving as Interim CEO following the departure of Enrique Lores. Q2 FY2026 delivered revenue of $14.4B (+9% YoY), the eighth consecutive quarter of revenue growth, with AI PC shipment mix accelerating from 35% to 44%. FY2026 free cash flow guidance is $2.8-$3.0B. Market cap is approximately $24.4B.</w:t>
      </w:r>
    </w:p>
    <w:p>
      <w:r>
        <w:rPr>
          <w:rFonts w:ascii="Calibri" w:hAnsi="Calibri"/>
          <w:b/>
          <w:color w:val="6E8450"/>
          <w:sz w:val="18"/>
        </w:rPr>
        <w:t>55,000 Employees · https://www.hp.com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HP Inc. has not executed a transformative business model pivot since the 2015 split from Hewlett-Packard. Product refreshes have been incremental — AI PC adoption is accelerating (shipment mix from 35% to 44% in Q2 FY2026) but this is a feature upgrade to existing hardware, not a new business model or revenue stream [1]. The PC and printer businesses remain structurally unchanged. AI Deployment (1/2): HP is shipping AI PCs with embedded NPUs and AI-powered features across its consumer and commercial PC lines, with 44% of Q2 shipments classified as AI PCs [1]. The Technology &amp; Innovation organization established in November 2024 under Tuan Tran is accelerating AI implementation across the portfolio [2]. However, no specific AI-driven revenue or cost savings have been separately quantified. Market Share (1/2): HP holds a #1 or #2 position globally in PC shipments alongside Lenovo and Dell, and remains a top-3 printer manufacturer [1]. However, the PC market is mature and commoditized, and HP is not gaining share in a category it defines — it competes for position in an established market. Product Pipeline (1/2): AI PC product refreshes are planned on typical annual cadence, and HP has 3D printing and industrial print capabilities in development. But specific next-gen products with named timelines and revenue visibility are not publicly disclosed. R&amp;D Intensity (0/1): HP Inc.'s R&amp;D spending as a percentage of revenue is below the technology industry average, reflecting the company's hardware manufacturing orientation rather than a technology-first innovation model.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HP's stated purpose of 'creating technology that makes life better for everyone, everywhere' is clear and connects the company's work to a broader societal impact, and the 20+ year sustainability commitment with $3.5B in sales influenced by sustainable impact practices shows some depth [3]. However, the mission is not deeply distinctive — similar positioning could describe any technology company — and the chronic CEO instability (6 CEOs in 25 years) demonstrates the purpose does not survive leadership transitions or shape strategic decisions over time. Community Impact (1/2): HP has a strong sustainability track record — among the first companies globally to publish a complete carbon footprint (10+ years ago), targeting 50% GHG reduction by 2030 and net-zero by 2040, with $3.5B in sustainable impact-influenced sales [3]. However, specific charitable giving or community investment dollar amounts were not identified beyond the sustainability programs. Employee Retention (0/2): Glassdoor reviews describe 'toxic culture and lack of leadership' with concerns about 'no innovation, no inclusion, no diversity, no growth mindset, no training' and executive leadership 'out of touch with employees' [2]. The company has cycled through 6 CEOs in 25 years, creating persistent organizational instability. The current interim CEO arrangement further signals leadership vacuum. Insider Buying (0/2): No evidence of meaningful net insider buying was identified, and the interim CEO structure suggests executive uncertainty rather than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D/E scored at floor (0) due to negative stockholders' equity from aggressive share buybacks, and ROE excluded as meaningless with negative equity. HP Inc. benefits from an attractive Forward P/E of 10.38x (scoring 1.0), strong dividend metrics including 11 consecutive years paid (1.0 at 2x weight), 10 consecutive years of dividend growth (1.0), and 5yr dividend growth CAGR of ~8% (1.0 at 2x weight) [4]. Revenue growth YoY of 9% is close to the 10% target (0.97 score), supported by the AI PC refresh cycle [1]. The primary drags are GAAP profit margin of 4.44% (0.22 score, reflecting the thin hardware margin structure), negative 5yr revenue CAGR of -2% (0.20 score) reflecting the post-COVID PC demand decline from FY2021 peak revenue of $63.5B, and the zero-scored D/E from negative equity [4]. Liquidity is ample: ~9M shares daily x $26.60 = ~$239M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HP Inc. is a textbook finite game player — a company that has cycled through 6 CEOs in 25 years, demonstrating an inability to sustain leadership, purpose, or strategic direction across transitions. The current interim CEO arrangement underscores the pattern. Glassdoor reviews describing toxic culture and leadership disconnection indicate an organization that prioritizes short-term performance over long-term capability building. The company's core strategy — share buybacks, dividend growth, and incremental product refreshes — is financially disciplined but strategically static.</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HP's purpose of 'creating technology that makes life better for everyone, everywhere' is aspirational in wording but functions as a marketing tagline rather than a guiding cause [2]. The proof: HP has had 6 CEOs in 25 years, and the purpose has not survived any of these transitions as a strategic compass. Each new CEO brings a new strategic direction — the cause is interchangeable and does not shape behavior. The current interim CEO arrangement (Bruce Broussard from healthcare) suggests the board prioritizes operational management over purposeful leadership.</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low-trust environment — 'toxic culture and lack of leadership,' 'no innovation, no inclusion, no diversity, no growth mindset, no training,' with executive leadership described as 'out of touch with employees' [2]. The pattern of CEO turnover (6 in 25 years) creates organizational instability that prevents building psychological safety. Employees cannot trust leadership when leadership changes every 3-4 years. The current interim CEO arrangement further compounds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HP Inc.'s competitive posture focuses on market share metrics and pricing competition against Lenovo and Dell rather than learning from rivals' strengths. The company's competitive language in earnings calls emphasizes 'winning' in PCs and 'maintaining leadership' rather than self-improvement driven by competitive respect [1]. The commodity nature of the PC market encourages finite-game price competition over infinite-game differentiation.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HP Inc. has shown incremental adaptation through the AI PC pivot — growing AI PC mix from near-zero to 44% of shipments represents meaningful technology adoption [1]. The establishment of a Technology &amp; Innovation organization in November 2024 signals recognition that the business model needs evolution. However, HP has not fundamentally reinvented itself — it remains the same PC and printer company from the 2015 split, selling essentially the same products through the same channels.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bets that sacrifice near-term earnings for future capability. HP Inc.'s primary capital allocation has been share buybacks (returning ~$30B+ since the 2015 split) and dividend growth — financial optimization rather than strategic investment [4]. CEO instability means no leader stays long enough to make and see through bold bets. The Technology &amp; Innovation organization was only established in November 2024, suggesting innovation was previously deprioritized. The current interim CEO structure is inherently caretaker-mode, not visionary.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HP Inc. at 10.38x forward earnings with a 4.51% dividend yield offers deep value in a stabilizing PC market — Q2 FY2026 revenue of $14.4B (+9% YoY) marked the eighth consecutive quarter of growth, with AI PC shipment mix accelerating from 35% to 44% [1]. The company generates $2.8-3.0B in annual free cash flow supporting a sustainable 44% payout ratio and aggressive share buybacks that have reduced share count significantly since the 2015 split. The AI PC upgrade cycle creates a multi-year tailwind as the enterprise installed base refreshes to NPU-equipped hardware. Forward P/E of 10.38x and PEG of 2.36 reflect modest market expectations, leaving room for upside surprise if AI PC adoption accelerates further.</w:t>
      </w:r>
    </w:p>
    <w:p>
      <w:pPr>
        <w:spacing w:after="120"/>
      </w:pPr>
      <w:r>
        <w:rPr>
          <w:rFonts w:ascii="Calibri" w:hAnsi="Calibri"/>
          <w:b w:val="0"/>
          <w:color w:val="3A4A28"/>
          <w:sz w:val="20"/>
        </w:rPr>
        <w:t>The bear case centers on structural decline, leadership vacuum, and commodity competition. Revenue 5yr CAGR of -2% reflects a PC market that peaked during COVID ($63.5B FY2021) and has not recovered, with AI PCs providing incremental upgrades rather than a genuine growth inflection [1]. The CEO transition — HP's seventh leadership change in 25 years — creates strategic paralysis as Interim CEO Bruce Broussard manages day-to-day operations without a mandate for transformation [2]. Profit margin of 4.44% is razor-thin for a hardware company facing commodity competition from Lenovo and Dell, and the printing business faces secular decline from digitization that AI accelerates. Glassdoor reviews describing 'toxic culture' and 'no innovation' suggest organizational dysfunction that a new CEO must address before strategic transformation is possible [2]. Negative stockholders' equity from aggressive buybacks means all assets are debt-funded, creating balance sheet fragility in a downturn. The Inspire Impact Score of -67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PC refresh cycle acceleration — shipment mix reached 44% in Q2 FY2026 (up from 35%), and enterprise replacement cycles for NPU-equipped PCs could drive sustained revenue growth through FY2027-2028 as the installed base of 500M+ enterprise PCs cycles through [1]</w:t>
      </w:r>
    </w:p>
    <w:p>
      <w:pPr>
        <w:spacing w:before="40" w:after="40"/>
        <w:ind w:left="283"/>
      </w:pPr>
      <w:r>
        <w:rPr>
          <w:rFonts w:ascii="Calibri" w:hAnsi="Calibri"/>
          <w:b/>
          <w:color w:val="4A6B25"/>
          <w:sz w:val="20"/>
        </w:rPr>
        <w:t xml:space="preserve">2. </w:t>
      </w:r>
      <w:r>
        <w:rPr>
          <w:rFonts w:ascii="Calibri" w:hAnsi="Calibri"/>
          <w:b w:val="0"/>
          <w:color w:val="3A4A28"/>
          <w:sz w:val="20"/>
        </w:rPr>
        <w:t>New permanent CEO appointment — resolution of the leadership vacuum could unlock strategic clarity and potentially a 'new era' narrative, particularly if the incoming CEO brings a vision for HP beyond PCs and printers [2]</w:t>
      </w:r>
    </w:p>
    <w:p>
      <w:pPr>
        <w:spacing w:before="40" w:after="40"/>
        <w:ind w:left="283"/>
      </w:pPr>
      <w:r>
        <w:rPr>
          <w:rFonts w:ascii="Calibri" w:hAnsi="Calibri"/>
          <w:b/>
          <w:color w:val="4A6B25"/>
          <w:sz w:val="20"/>
        </w:rPr>
        <w:t xml:space="preserve">3. </w:t>
      </w:r>
      <w:r>
        <w:rPr>
          <w:rFonts w:ascii="Calibri" w:hAnsi="Calibri"/>
          <w:b w:val="0"/>
          <w:color w:val="3A4A28"/>
          <w:sz w:val="20"/>
        </w:rPr>
        <w:t>Free cash flow generation supporting capital returns — $2.8-3.0B FY26 FCF funds the 4.51% dividend yield and continued share buybacks, with the low forward PE of 10.38x providing valuation support even in a flat revenue scenario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leadership vacuum — the interim CEO arrangement (7th leadership change in 25 years) creates strategic paralysis and organizational uncertainty, with Glassdoor reviews already flagging culture as toxic and leadership as 'out of touch' [2]</w:t>
      </w:r>
    </w:p>
    <w:p>
      <w:pPr>
        <w:spacing w:before="40" w:after="40"/>
        <w:ind w:left="283"/>
      </w:pPr>
      <w:r>
        <w:rPr>
          <w:rFonts w:ascii="Calibri" w:hAnsi="Calibri"/>
          <w:b/>
          <w:color w:val="4A6B25"/>
          <w:sz w:val="20"/>
        </w:rPr>
        <w:t xml:space="preserve">2. </w:t>
      </w:r>
      <w:r>
        <w:rPr>
          <w:rFonts w:ascii="Calibri" w:hAnsi="Calibri"/>
          <w:b w:val="0"/>
          <w:color w:val="3A4A28"/>
          <w:sz w:val="20"/>
        </w:rPr>
        <w:t>Secular printing decline accelerated by AI — as AI enables faster document generation, analysis, and digital sharing, the printing business faces structural headwinds that offset the AI PC tailwind in the Personal Systems segment [1]</w:t>
      </w:r>
    </w:p>
    <w:p>
      <w:pPr>
        <w:spacing w:before="40" w:after="40"/>
        <w:ind w:left="283"/>
      </w:pPr>
      <w:r>
        <w:rPr>
          <w:rFonts w:ascii="Calibri" w:hAnsi="Calibri"/>
          <w:b/>
          <w:color w:val="4A6B25"/>
          <w:sz w:val="20"/>
        </w:rPr>
        <w:t xml:space="preserve">3. </w:t>
      </w:r>
      <w:r>
        <w:rPr>
          <w:rFonts w:ascii="Calibri" w:hAnsi="Calibri"/>
          <w:b w:val="0"/>
          <w:color w:val="3A4A28"/>
          <w:sz w:val="20"/>
        </w:rPr>
        <w:t>Commodity PC competition and margin pressure — profit margin of 4.44% leaves minimal buffer, and HP competes on price against Lenovo and Dell in a market where AI PC features are rapidly commoditizing across all vendors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HP Inc.'s core PC business is partially protected by the physical necessity of computing hardware and the AI PC upgrade cycle that creates new demand — 44% of Q2 shipments were AI PCs, up from 35% the prior quarter [1]. Enterprise and government PC procurement has established vendor relationships and switching costs. However, the commodity nature of PCs means HP competes primarily on price rather than proprietary technology, and cloud computing continues to shift workloads away from local hardware. The printing business faces ongoing secular decline from digitization, which AI accelerates — document generation, analysis, and sharing increasingly happen digitally [2]. Analysts see AI PCs as a tailwind but not a transformative moat. AI Opportunity (1/1): HP generates quantifiable AI-related revenue through AI PC sales — 44% of Q2 FY2026 shipments were AI PCs, representing several billion dollars in AI-adjacent hardware revenue [1]. The AI PC upgrade cycle is driving the eighth consecutive quarter of revenue growth and represents real revenue attributable to AI-related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HP Inc Q2 FY2026 Earnings — Revenue $14.4B (+9% YoY), 8th Consecutive Quarter of Revenue Growth, AI PC Shipment Mix 44%, Non-GAAP EPS Beat, FY26 FCF Guidance $2.8-$3.0B, June 2026</w:t>
      </w:r>
    </w:p>
    <w:p>
      <w:pPr>
        <w:spacing w:before="20" w:after="20"/>
        <w:ind w:left="170"/>
      </w:pPr>
      <w:r>
        <w:rPr>
          <w:rFonts w:ascii="Calibri" w:hAnsi="Calibri"/>
          <w:b/>
          <w:color w:val="4A6B25"/>
          <w:sz w:val="15"/>
        </w:rPr>
        <w:t xml:space="preserve">2. </w:t>
      </w:r>
      <w:r>
        <w:rPr>
          <w:rFonts w:ascii="Calibri" w:hAnsi="Calibri"/>
          <w:b w:val="0"/>
          <w:color w:val="3A4A28"/>
          <w:sz w:val="17"/>
        </w:rPr>
        <w:t>HP Inc Leadership Transition and Culture — Interim CEO Bruce Broussard, 6 CEOs in 25 Years, Glassdoor Reviews (Toxic Culture), Technology &amp; Innovation Organization (Nov 2024) — hp.com,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HP Inc ESG &amp; Sustainability — MSCI AA Rating, 20+ Years Sustainability Reporting, $3.5B Sustainable Impact Sales, GHG Targets (50% by 2030, Net-Zero by 2040) — KnowESG, Forbes, CIO,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HPQ Key Statistics: Forward P/E 10.38x, PEG 2.36, Profit Margin 4.44%, Negative Equity, Dividend Yield 4.51%, Market Cap $24.4B,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