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IPX</w:t>
      </w:r>
      <w:r>
        <w:rPr>
          <w:rFonts w:ascii="Calibri" w:hAnsi="Calibri"/>
          <w:b/>
          <w:color w:val="1A2010"/>
          <w:sz w:val="40"/>
        </w:rPr>
        <w:t xml:space="preserve">  IperionX Limited</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Other Industrial Metals &amp; Mining · NASDAQ · United States</w:t>
      </w:r>
    </w:p>
    <w:p>
      <w:pPr>
        <w:spacing w:after="80"/>
      </w:pPr>
      <w:r>
        <w:rPr>
          <w:rFonts w:ascii="Calibri" w:hAnsi="Calibri"/>
          <w:b w:val="0"/>
          <w:color w:val="3A4A28"/>
          <w:sz w:val="20"/>
        </w:rPr>
        <w:t>IperionX Limited is a titanium and critical minerals company developing an all-American titanium supply chain. The company operates a titanium powder production facility in Utah producing angular and spherical titanium metal powders using its patented HAMR (Hydrogen Assisted Metallothermic Reduction) technology, and is advancing the Titan Critical Minerals Project in Tennessee containing titanium, zircon, and rare earth mineral resources. Incorporated in Australia, headquartered in Charlotte, North Carolina. Dual-listed on NASDAQ and ASX.</w:t>
      </w:r>
    </w:p>
    <w:p>
      <w:r>
        <w:rPr>
          <w:rFonts w:ascii="Calibri" w:hAnsi="Calibri"/>
          <w:b/>
          <w:color w:val="6E8450"/>
          <w:sz w:val="18"/>
        </w:rPr>
        <w:t>https://iperionx.com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IperionX developed the patented HAMR process for low-cost, low-carbon titanium production and achieved UL validation for 100% recycled content titanium powder at its Utah facility — a genuine technical milestone, but no commercial-scale revenue has materialized [1][3]. CEO Taso Arima previously founded Piedmont Lithium, demonstrating serial critical minerals entrepreneurship. AI Deployment (0/2): No AI deployment or strategy evident; the company is focused on metallurgical process innovation rather than software or AI. Market Share (0/2): Pre-revenue company with sub-$1M annual revenue. While IperionX is positioning as one of the few domestic titanium producers in the US, it has no meaningful market share in the $30B+ global titanium market [3]. Product Pipeline (1/2): The Definitive Feasibility Study for the Titan Critical Minerals Project in Tennessee confirmed a large-scale, high-return project, and the company is scaling titanium powder production. However, commercial production timelines remain uncertain and dependent on additional funding [1]. R&amp;D Intensity (1/1): Virtually all company spending is directed toward technology development and process scale-up, placing R&amp;D intensity far above industry averages for the metals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IperionX's stated purpose — creating an all-American, sustainable, low-cost, low-carbon titanium supply chain — is specific and thoughtful, connecting the company's work to national security (reducing dependence on Chinese and Russian titanium) and environmental sustainability (60% renewable energy procurement, 100% recycled content validation) [3][4]. The mission reflects genuine intentionality and differentiates from commodity mining peers. Community Impact (0/2): No evidence of charitable foundations, community investment programs, or philanthropic initiatives beyond the company's core business operations [4]. Employee Retention (0/2): Glassdoor ratings of 3.0/5.0 across culture, management, and compensation categories suggest average employee sentiment [5]. No specific retention data, tenure metrics, or standout cultural indicators found. Insider Buying (0/2): No data on insider buying or selling activity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pre-revenue status. D/E ratio of 4.0% reflects an exceptionally clean balance sheet funded through equity raises, with $54.8M cash against just $3.9M long-term debt and a current ratio of 6.99 [2]. ROE of -50.4% reflects the $53.9M TTM net loss inherent in a development-stage company with sub-$1M revenue [1]. Profit margin, Forward P/E, PEG, and revenue growth metrics are excluded as unavailable or not meaningful for a pre-revenue company. Liquidity passes: avg daily volume of 270,124 shares at $28.31 yields $7.6M daily dollar volume. Scored on D/E (1.0, 1x weight) and ROE (0.0, 2x weight); infrastructure = 1.0/3.0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IperionX has a genuine purpose — building domestic titanium independence — but the company is too young and unproven to demonstrate the hallmarks of infinite game playing. The mission is clear and connects to national security and sustainability, but it has not yet been tested through crisis or multi-decade execution. Leadership shows courage in pursuing unproven technology, but the organization lacks the track record, team culture evidence, and strategic flexibility history that distinguish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IperionX's purpose — creating a sustainable, domestic titanium supply chain — is genuine and distinctive, connecting the company's work to US critical minerals independence and environmental sustainability [3][4]. The cause is specific enough to shape strategic decisions (HAMR technology, recycled content focus, domestic production). However, the company was founded in 2017 and has not yet been tested through market crises, leadership transitions, or multi-decade consistency. The cause is promising but unvalidated by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IperionX is a small development-stage company with Glassdoor ratings of 3.0/5.0 across culture, management, and compensation categories [5]. One employee cited positive aspects including autonomy and respect, but the limited review sample and average ratings suggest a standard working environment without evidence of exceptional trust or empowerment. The board includes experienced aerospace executives from Boeing and Lockheed Martin backgrounds, providing leadership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how IperionX frames its competitive positioning relative to established titanium producers like VSMPO-AVISMA, Timet, or ATI. The company's public communications focus on its own technology advantages (low-cost, low-carbon) rather than explicitly acknowledging competitors' strengths or using competitive pressure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IperionX is a young company (founded 2017) that has not yet faced the test of existential flexibility. The company has pursued a single strategic path — HAMR titanium technology and the Titan Critical Minerals Project — and has not yet needed to pivot or abandon a core business line. This is not a criticism; the company simply has not been in existence long enough for this dimension to be tested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Taso Arima left Piedmont Lithium (which he founded and grew into a major US lithium project) to pursue the unproven HAMR titanium technology at IperionX — a genuinely courageous bet on an untested process in a market dominated by established players [3]. The company chose to develop novel technology rather than pursue conventional titanium production methods. However, the company has not yet faced the test of sacrificing near-term results for long-term capability, as it remains pre-revenue.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IperionX represents a high-risk, high-potential bet on domestic titanium supply chain independence. The company's patented HAMR technology enables low-cost, low-carbon titanium production with UL-validated 100% recycled content, and the Titan Critical Minerals Project DFS confirms a large-scale, technically robust resource base in Tennessee [1][3]. With a clean balance sheet ($54.8M cash, D/E of 4%, current ratio of 6.99) and analyst price targets averaging $55.33 (nearly 2x current price), the market sees significant upside if the company can commercialize its technology at scale [2]. US government critical minerals policy and defense sector titanium demand provide potential tailwinds.</w:t>
      </w:r>
    </w:p>
    <w:p>
      <w:pPr>
        <w:spacing w:after="120"/>
      </w:pPr>
      <w:r>
        <w:rPr>
          <w:rFonts w:ascii="Calibri" w:hAnsi="Calibri"/>
          <w:b w:val="0"/>
          <w:color w:val="3A4A28"/>
          <w:sz w:val="20"/>
        </w:rPr>
        <w:t>The bear case centers on execution risk inherent in a pre-revenue company burning $18M+ annually in free cash flow with less than one year of cash runway at current rates [1]. Revenue remains sub-$1M despite years of development, and the path to commercial-scale production requires substantial additional capital raises that will dilute existing shareholders. The global titanium market is dominated by established producers with decades of operational experience, and HAMR technology has not yet been proven at commercial scale. At a ~$960M market cap with no revenue, the stock is priced entirely on potential — any delay in commercialization timelines or difficulty scaling the HAMR process could result in significant downside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Titan Critical Minerals Project construction financing and commencement of site development, which would validate the DFS projections and de-risk the production timeline</w:t>
      </w:r>
    </w:p>
    <w:p>
      <w:pPr>
        <w:spacing w:before="40" w:after="40"/>
        <w:ind w:left="283"/>
      </w:pPr>
      <w:r>
        <w:rPr>
          <w:rFonts w:ascii="Calibri" w:hAnsi="Calibri"/>
          <w:b/>
          <w:color w:val="4A6B25"/>
          <w:sz w:val="20"/>
        </w:rPr>
        <w:t xml:space="preserve">2. </w:t>
      </w:r>
      <w:r>
        <w:rPr>
          <w:rFonts w:ascii="Calibri" w:hAnsi="Calibri"/>
          <w:b w:val="0"/>
          <w:color w:val="3A4A28"/>
          <w:sz w:val="20"/>
        </w:rPr>
        <w:t>Commercial-scale titanium powder contracts with aerospace or defense customers, providing first meaningful revenue and validating the HAMR technology at production volumes</w:t>
      </w:r>
    </w:p>
    <w:p>
      <w:pPr>
        <w:spacing w:before="40" w:after="40"/>
        <w:ind w:left="283"/>
      </w:pPr>
      <w:r>
        <w:rPr>
          <w:rFonts w:ascii="Calibri" w:hAnsi="Calibri"/>
          <w:b/>
          <w:color w:val="4A6B25"/>
          <w:sz w:val="20"/>
        </w:rPr>
        <w:t xml:space="preserve">3. </w:t>
      </w:r>
      <w:r>
        <w:rPr>
          <w:rFonts w:ascii="Calibri" w:hAnsi="Calibri"/>
          <w:b w:val="0"/>
          <w:color w:val="3A4A28"/>
          <w:sz w:val="20"/>
        </w:rPr>
        <w:t>US critical minerals policy support including potential DoD or DOE funding for domestic titanium production capacity, reducing capital raise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Less than one year of cash runway at current burn rate of $18M+ annually requires near-term capital raises that will dilute existing shareholders and may be difficult in challenging capital markets</w:t>
      </w:r>
    </w:p>
    <w:p>
      <w:pPr>
        <w:spacing w:before="40" w:after="40"/>
        <w:ind w:left="283"/>
      </w:pPr>
      <w:r>
        <w:rPr>
          <w:rFonts w:ascii="Calibri" w:hAnsi="Calibri"/>
          <w:b/>
          <w:color w:val="4A6B25"/>
          <w:sz w:val="20"/>
        </w:rPr>
        <w:t xml:space="preserve">2. </w:t>
      </w:r>
      <w:r>
        <w:rPr>
          <w:rFonts w:ascii="Calibri" w:hAnsi="Calibri"/>
          <w:b w:val="0"/>
          <w:color w:val="3A4A28"/>
          <w:sz w:val="20"/>
        </w:rPr>
        <w:t>HAMR technology has not been proven at commercial scale — failure to scale from pilot production to full-capacity manufacturing would undermine the entire investment thesis</w:t>
      </w:r>
    </w:p>
    <w:p>
      <w:pPr>
        <w:spacing w:before="40" w:after="40"/>
        <w:ind w:left="283"/>
      </w:pPr>
      <w:r>
        <w:rPr>
          <w:rFonts w:ascii="Calibri" w:hAnsi="Calibri"/>
          <w:b/>
          <w:color w:val="4A6B25"/>
          <w:sz w:val="20"/>
        </w:rPr>
        <w:t xml:space="preserve">3. </w:t>
      </w:r>
      <w:r>
        <w:rPr>
          <w:rFonts w:ascii="Calibri" w:hAnsi="Calibri"/>
          <w:b w:val="0"/>
          <w:color w:val="3A4A28"/>
          <w:sz w:val="20"/>
        </w:rPr>
        <w:t>Global titanium market dominated by VSMPO-AVISMA (Russia) and Chinese producers with decades of operational experience and established customer relationships, creating significant competitive barriers to entry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IperionX's core business — titanium mining, metallurgical processing, and metal powder manufacturing — involves physical-world operations that AI structurally cannot displace [3]. Titanium production requires high-temperature metallurgy, mineral processing, and industrial manufacturing infrastructure that is entirely beyond AI's capabilities. The company operates in a heavily regulated critical minerals sector with physical supply chain requirements. AI may indirectly benefit the company if growing AI infrastructure (data centers, cooling systems) increases demand for advanced materials, though titanium is not a primary AI infrastructure input. AI Opportunity (0/1): No AI-related products, services, or revenue streams. The company is a pure physical materials play with no AI component to its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IperionX H1 FY2026 Financial Results and Earnings Report,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IPX Key Statistics, Balance Sheet,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IperionX Company Website — Titan Critical Minerals Project DFS and HAMR Technology, 2025-2026</w:t>
      </w:r>
    </w:p>
    <w:p>
      <w:pPr>
        <w:spacing w:before="20" w:after="20"/>
        <w:ind w:left="170"/>
      </w:pPr>
      <w:r>
        <w:rPr>
          <w:rFonts w:ascii="Calibri" w:hAnsi="Calibri"/>
          <w:b/>
          <w:color w:val="4A6B25"/>
          <w:sz w:val="15"/>
        </w:rPr>
        <w:t xml:space="preserve">4. </w:t>
      </w:r>
      <w:r>
        <w:rPr>
          <w:rFonts w:ascii="Calibri" w:hAnsi="Calibri"/>
          <w:b w:val="0"/>
          <w:color w:val="3A4A28"/>
          <w:sz w:val="17"/>
        </w:rPr>
        <w:t>IperionX 2024 Sustainability Report — Renewable Energy and Recycled Content Validation</w:t>
      </w:r>
    </w:p>
    <w:p>
      <w:pPr>
        <w:spacing w:before="20" w:after="20"/>
        <w:ind w:left="170"/>
      </w:pPr>
      <w:r>
        <w:rPr>
          <w:rFonts w:ascii="Calibri" w:hAnsi="Calibri"/>
          <w:b/>
          <w:color w:val="4A6B25"/>
          <w:sz w:val="15"/>
        </w:rPr>
        <w:t xml:space="preserve">5. </w:t>
      </w:r>
      <w:r>
        <w:rPr>
          <w:rFonts w:ascii="Calibri" w:hAnsi="Calibri"/>
          <w:b w:val="0"/>
          <w:color w:val="3A4A28"/>
          <w:sz w:val="17"/>
        </w:rPr>
        <w:t>Glassdoor — IperionX Employee Reviews and Ratings,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