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ISPC</w:t>
      </w:r>
      <w:r>
        <w:rPr>
          <w:rFonts w:ascii="Calibri" w:hAnsi="Calibri"/>
          <w:b/>
          <w:color w:val="1A2010"/>
          <w:sz w:val="40"/>
        </w:rPr>
        <w:t xml:space="preserve">  iSpecimen Inc.</w:t>
      </w:r>
    </w:p>
    <w:p>
      <w:pPr>
        <w:spacing w:after="120"/>
      </w:pPr>
      <w:r>
        <w:rPr>
          <w:rFonts w:ascii="Calibri" w:hAnsi="Calibri"/>
          <w:b/>
          <w:color w:val="6E8450"/>
          <w:sz w:val="18"/>
        </w:rPr>
        <w:t>GROWTH SLEEVE · 2026-08-23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iSpecimen operates an online marketplace connecting researchers with biospecimen suppliers for clinical trials and medical research, with a network surpassing 200 suppliers globally. The company reported Q1 2026 revenue of just $156K with a $2.28M net loss and $2.82M in cash, triggering a going-concern qualification from auditors. Accumulated deficit stands at $84.6M. The company executed a 1-for-40 reverse stock split in April 2026 and received a Nasdaq noncompliance notice in May 2026 for falling below listing standards. An August 2026 public offering raised approximately $5.0M through issuance of 996,231 shares.</w:t>
      </w:r>
    </w:p>
    <w:p>
      <w:r>
        <w:rPr>
          <w:rFonts w:ascii="Calibri" w:hAnsi="Calibri"/>
          <w:b/>
          <w:color w:val="6E8450"/>
          <w:sz w:val="18"/>
        </w:rPr>
        <w:t>25 Employees · https://www.ispecimen.com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iSpecimen has not executed any successful product launches, market pivots, or business model transformations in the last five years. The biospecimen marketplace concept has existed since the company's founding but has failed to achieve meaningful scale — Q1 2026 revenue of just $156K represents a collapse from prior levels [1]. The workforce has been reduced by approximately 70% and technology spending cut by 36%, indicating retrenchment rather than innovation. AI Deployment (0/2): No evidence of AI-powered products or AI-driven cost savings. The company's marketplace platform uses basic search and matching functionality with no AI capabilities deployed to customers [2]. Market Share (0/2): iSpecimen is a micro-cap participant with negligible market share in the biospecimen procurement industry, which is dominated by large institutional suppliers, academic medical centers, and established commercial biobanks [2]. The company's 200+ supplier network is small relative to the global market. Product Pipeline (0/2): No next-generation products announced. The company is in survival mode with going-concern risk, a Nasdaq noncompliance notice, and sequential capital raises to fund operations [1]. R&amp;D Intensity (0/1): Technology spending has been cut by 36% YoY, and the workforce reduction of 70% has likely eliminated most development capacity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iSpecimen's purpose — connecting researchers with the biospecimens they need to advance medical research and drug development — addresses a genuine need in the healthcare research ecosystem and contributes to improving patient outcomes [2]. However, the mission is straightforward and not distinctive among biospecimen companies, and the company's inability to achieve commercial viability undermines the credibility of its purpose. Community &amp; Charitable Impact (0/2): No evidence of charitable programs, community investment, or social impact initiatives. The company is a 25-employee micro-cap in financial distress [1]. Employee Retention (0/2): The workforce has been reduced by approximately 70%, indicating mass layoffs rather than voluntary retention [1]. A material weakness in internal controls over sales tax documentation was disclosed, suggesting organizational dysfunction. No positive retention data identified. Insider Buying (0/2): No evidence of insider buying identified. The company has been raising capital through dilutive equity offerings, and management has not demonstrated conviction through personal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trading volume of approximately 100,000 shares at $2.25 per share yields daily dollar volume of approximately $225,000, well below the $1,000,000 liquidity floor requirement [3]. Infrastructure score is automatically set to 0 regardless of other metrics. For context, underlying fundamentals are severely distressed: negative profit margin of approximately -134% (TTM net loss of $12.5M on $9.3M revenue), going-concern qualification from auditors, accumulated deficit of $84.6M, cash of only $2.82M before the August 2026 $5.0M offering, Nasdaq noncompliance notice for falling below listing standards, and a material weakness in internal controls [1]. The company executed a 1-for-40 reverse stock split in April 2026 to maintain Nasdaq listing compliance.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iSpecimen is in survival mode — a company fighting to maintain its Nasdaq listing, raise enough capital to continue operations, and avoid going-concern realization. There is no evidence of infinite game thinking. Strategic decisions are driven by immediate survival needs: workforce reduction, capital raises, reverse stock splits, and cost cutting. The company has no demonstrated Just Cause beyond the basic marketplace concept, no evidence of organizational trust (70% layoffs), and no track record of strategic courage or flexibility. This is a company playing to not lose today, not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iSpecimen's marketplace concept — connecting researchers with biospecimens to advance medical research — has a noble underlying purpose that connects to improving human health [2]. However, this purpose has not been validated by execution (Q1 2026 revenue of $156K, $84.6M accumulated deficit) and reads more as a business plan than a Just Cause that drives organizational behavior. In survival mode, the cause takes a backseat to basic operational continuity.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70% workforce reduction is the antithesis of a trusting organization [1]. Remaining employees face going-concern uncertainty, Nasdaq delisting risk, and an organization in financial distress. A disclosed material weakness in internal controls over sales tax documentation suggests organizational dysfunction at a basic operational level. No evidence of employee empowerment, long tenure, or positive cultural indicators. Leadership transitions have occurred with the appointment of a new president, adding further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iSpecimen operates in a fragmented biospecimen market dominated by large institutional suppliers and commercial biobanks, but the company's communications focus on its own marketplace concept rather than competitive dynamics. In survival mode, competitive positioning is not the priority.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not demonstrated any strategic pivots or business model transformations. iSpecimen has pursued the same biospecimen marketplace model since founding, without adaptation as the model has failed to achieve commercial scale [2]. The 70% workforce reduction and cost cutting represent contraction, not strategic flexibility. The company is too small and too distressed to make transformative bets.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or principled decision-making. Management decisions are driven by survival — raising dilutive capital, cutting workforce, reducing technology spend, executing reverse stock splits to maintain listing compliance [1]. These are defensive actions taken under duress, not proactive investments in future capability. The going-concern qualification and $84.6M accumulated deficit reflect a company that has consumed capital without building durable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iSpecimen's biospecimen marketplace concept addresses a real need in the healthcare research ecosystem — connecting researchers with biological specimens for clinical trials and drug development [2]. The August 2026 public offering raised $5.0M, providing a short-term capital buffer beyond the $2.82M cash balance at Q1 end. The biospecimen market is growing as precision medicine, genomics research, and clinical trials expand globally, and an effective marketplace intermediary could capture value in this fragmented market. The Inspire Impact Score of 32 (ALIGNED) with 5 positive attributions and zero negatives reflects clean ESG positioning.</w:t>
      </w:r>
    </w:p>
    <w:p>
      <w:pPr>
        <w:spacing w:after="120"/>
      </w:pPr>
      <w:r>
        <w:rPr>
          <w:rFonts w:ascii="Calibri" w:hAnsi="Calibri"/>
          <w:b w:val="0"/>
          <w:color w:val="3A4A28"/>
          <w:sz w:val="20"/>
        </w:rPr>
        <w:t>The bear case is overwhelming. Q1 2026 revenue of just $156K represents a business that has functionally stopped generating meaningful sales, with a $2.28M quarterly net loss consuming cash rapidly [1]. The going-concern qualification from auditors, $84.6M accumulated deficit, Nasdaq noncompliance notice, 1-for-40 reverse stock split, 70% workforce reduction, and serial dilutive capital raises paint a picture of a company in terminal decline. Even after the August 2026 $5.0M offering, the company has perhaps 6-9 months of runway at current burn rates. The material weakness in internal controls, leadership transitions, and shareholder quorum failures suggest governance dysfunction. The stock fails the IOWN liquidity floor with daily trading value of approximately $225K, making it untradeable at institutional scale. There is no identifiable catalyst for revenue recovery or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August 2026 public offering raised $5.0M, extending the cash runway and potentially allowing the company to pursue revenue recovery initiatives or strategic alternatives [1]</w:t>
      </w:r>
    </w:p>
    <w:p>
      <w:pPr>
        <w:spacing w:before="40" w:after="40"/>
        <w:ind w:left="283"/>
      </w:pPr>
      <w:r>
        <w:rPr>
          <w:rFonts w:ascii="Calibri" w:hAnsi="Calibri"/>
          <w:b/>
          <w:color w:val="4A6B25"/>
          <w:sz w:val="20"/>
        </w:rPr>
        <w:t xml:space="preserve">2. </w:t>
      </w:r>
      <w:r>
        <w:rPr>
          <w:rFonts w:ascii="Calibri" w:hAnsi="Calibri"/>
          <w:b w:val="0"/>
          <w:color w:val="3A4A28"/>
          <w:sz w:val="20"/>
        </w:rPr>
        <w:t>Growing global demand for biospecimens driven by precision medicine, cell therapy, and genomics research could provide a favorable market backdrop if iSpecimen can stabilize operations [2]</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 the marketplace platform and 200+ supplier network could have strategic value to a larger diagnostics or life sciences company even if iSpecimen cannot operate independently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is imminent — auditors have flagged substantial doubt about the company's ability to continue as a going concern, with $84.6M accumulated deficit and quarterly burn rate exceeding available cash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threat — the company received a noncompliance notice in May 2026 for falling below listing standards, and failure to regain compliance could result in delisting, further destroying liquidity and market access [1]</w:t>
      </w:r>
    </w:p>
    <w:p>
      <w:pPr>
        <w:spacing w:before="40" w:after="40"/>
        <w:ind w:left="283"/>
      </w:pPr>
      <w:r>
        <w:rPr>
          <w:rFonts w:ascii="Calibri" w:hAnsi="Calibri"/>
          <w:b/>
          <w:color w:val="4A6B25"/>
          <w:sz w:val="20"/>
        </w:rPr>
        <w:t xml:space="preserve">3. </w:t>
      </w:r>
      <w:r>
        <w:rPr>
          <w:rFonts w:ascii="Calibri" w:hAnsi="Calibri"/>
          <w:b w:val="0"/>
          <w:color w:val="3A4A28"/>
          <w:sz w:val="20"/>
        </w:rPr>
        <w:t>Revenue collapse from $9.3M TTM to $156K in Q1 2026 suggests the business model may be fundamentally broken, with workforce reduction of 70% eliminating the operational capacity needed to serve customers and rebuild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iSpecimen's core value proposition is connecting researchers with physical biospecimens — tissue samples, blood, plasma, and other biological materials that are inherently physical and cannot be replaced by AI [2]. Researchers will always need real biological specimens for clinical trials, drug development, and diagnostics research. However, iSpecimen's specific intermediary marketplace model faces AI exposure: advanced AI-powered search and matching platforms from larger competitors could replicate the marketplace function, and AI tools enabling researchers to identify specimen sources directly could disintermediate iSpecimen's brokerage model. The company's lack of proprietary data moat or technology advantage means the software layer is vulnerable even though the underlying physical specimens are not. AI Opportunity (0/1): No AI revenue or AI-powered products. The company has not deployed any AI capabilities in its marketplace platform, and the 70% workforce reduction and 36% technology spending cut eliminate capacity for AI development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iSpecimen Q1 2026 10-Q — Revenue $156K, Net Loss $2.28M, Cash $2.82M, Going-Concern Risk, 70% Workforce Reduction, Nasdaq Noncompliance Notice, Material Weakness Disclosure, StockTitan/SEC, 2026</w:t>
      </w:r>
    </w:p>
    <w:p>
      <w:pPr>
        <w:spacing w:before="20" w:after="20"/>
        <w:ind w:left="170"/>
      </w:pPr>
      <w:r>
        <w:rPr>
          <w:rFonts w:ascii="Calibri" w:hAnsi="Calibri"/>
          <w:b/>
          <w:color w:val="4A6B25"/>
          <w:sz w:val="15"/>
        </w:rPr>
        <w:t xml:space="preserve">2. </w:t>
      </w:r>
      <w:r>
        <w:rPr>
          <w:rFonts w:ascii="Calibri" w:hAnsi="Calibri"/>
          <w:b w:val="0"/>
          <w:color w:val="3A4A28"/>
          <w:sz w:val="17"/>
        </w:rPr>
        <w:t>iSpecimen Company Profile — Biospecimen Marketplace, 200+ Suppliers, Cancer Biospecimen Procurement Services, About Us page, iSpecimen.com,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Macrotrends, WallStreetZen — ISPC Stock Price $2.25, Market Cap ~$22M, 1-for-40 Reverse Split April 2026, August 2026 $5.0M Public Offering,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