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JMIA</w:t>
      </w:r>
      <w:r>
        <w:rPr>
          <w:rFonts w:ascii="Calibri" w:hAnsi="Calibri"/>
          <w:b/>
          <w:color w:val="1A2010"/>
          <w:sz w:val="40"/>
        </w:rPr>
        <w:t xml:space="preserve">  Jumia Technologies AG</w:t>
      </w:r>
    </w:p>
    <w:p>
      <w:pPr>
        <w:spacing w:after="120"/>
      </w:pPr>
      <w:r>
        <w:rPr>
          <w:rFonts w:ascii="Calibri" w:hAnsi="Calibri"/>
          <w:b/>
          <w:color w:val="6E8450"/>
          <w:sz w:val="18"/>
        </w:rPr>
        <w:t>GROWTH SLEEVE · 2026-07-13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NYSE · Germany</w:t>
      </w:r>
    </w:p>
    <w:p>
      <w:pPr>
        <w:spacing w:after="80"/>
      </w:pPr>
      <w:r>
        <w:rPr>
          <w:rFonts w:ascii="Calibri" w:hAnsi="Calibri"/>
          <w:b w:val="0"/>
          <w:color w:val="3A4A28"/>
          <w:sz w:val="20"/>
        </w:rPr>
        <w:t>Jumia Technologies operates the largest e-commerce platform in Africa, connecting consumers with sellers across 11 countries through its marketplace, logistics (Jumia Logistics), and fintech (JumiaPay) platforms. Listed on the NYSE as the first African-focused tech company, Jumia facilitated Q1 2026 GMV of $211.2M and 5.9 million physical goods orders. Headquartered in Berlin with operational centers across Africa, the company is targeting adjusted EBITDA breakeven in Q4 2026.</w:t>
      </w:r>
    </w:p>
    <w:p>
      <w:r>
        <w:rPr>
          <w:rFonts w:ascii="Calibri" w:hAnsi="Calibri"/>
          <w:b/>
          <w:color w:val="6E8450"/>
          <w:sz w:val="18"/>
        </w:rPr>
        <w:t>1,800 Employees · https://group.jumia.com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Jumia has evolved from a first-party retail model to a capital-light marketplace over the past 5 years, launched JumiaPay as a fintech extension, and built Jumia Logistics as a third-party logistics service [1]. These are meaningful strategic shifts but represent operational optimization rather than transformative business model reinvention — the 1P-to-marketplace transition is standard e-commerce evolution. AI Deployment (1/2): CEO Francis Dufay confirmed AI-driven workflows across operations, logistics, finance, and marketing, cutting 10% of the ~2,000-person workforce as AI automates operational functions [2]. These are internal efficiency deployments, not customer-facing AI products generating revenue. Market Share (2/2): Jumia is the undisputed category leader in African e-commerce — the only NYSE-listed African tech platform, operating in 11 countries with Q1 2026 GMV of $211.2M, up 31% YoY [1]. No other pan-African e-commerce platform approaches Jumia's scale or geographic breadth. Product Pipeline (0/2): No specific next-generation products or platform features announced with concrete timelines or revenue visibility. Growth is driven by geographic penetration and category expansion rather than product innovation. R&amp;D Intensity (0/1): No evidence of above-average R&amp;D spending relative to emerging market e-commerce peers; the company is focused on operational cost reduction to reach profitability.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Jumia's stated purpose of 'leveraging technology to improve everyday lives in Africa' is specific and thoughtful — it clearly connects the company's work to a larger purpose of economic inclusion across a continent where 600M+ people lack access to formal retail [3]. The mission differentiates Jumia from generic e-commerce peers and reflects genuine intentionality about Africa's development. However, $2.2B in accumulated losses raise questions about whether the mission is validated by sustainable execution. Community Impact (1/2): Jumia's ESG report highlights the role of e-commerce in advancing equal economic opportunities across Africa, and the shift to electric delivery bikes reduces emissions while lowering costs for delivery riders [3]. However, no specific dollar amounts for charitable programs or foundation-level community investment were identified. Employee Retention (0/2): Glassdoor rating of 3.5/5 with only 64% recommending the company. Reviews cite high employee turnover, limited career growth, and weak cross-team communication [2]. The 10% workforce reduction due to AI further erodes retention indicators. Insider Buying (0/2): No evidence of meaningful net insider buying by CEO Dufay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77% is near the 70% target, scoring 0.97 [4]. Revenue growth of 39% YoY in Q1 2026 is exceptional, scoring 1.0 against the 10% target [1]. However, ROE of -154.74% is deeply negative, scoring 0.0, reflecting persistent losses against thin equity from $2.2B in accumulated losses [5]. Profit margin of -30.79% scores 0.0 against the 0% floor. Forward P/E and Forward PEG are excluded as unavailable — the company remains unprofitable with consensus EPS of -$0.23 for the next fiscal year. Growth stock calculation: weighted sum 1.97 / max 5.0 = 3.94, rounded to 4. The stock passes the liquidity floor test with average daily dollar volume of ~$11.7M (1.67M shares x $7.01).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Jumia articulates a compelling Just Cause — bringing e-commerce to Africa and improving everyday lives through technology — but $2.2B in accumulated losses, high employee turnover, AI-driven layoffs, and a forced pivot to profitability-over-growth reveal a company playing a survival game rather than an infinite one. The strategic decisions of the past two years are driven by cash preservation necessity, not long-term vision, and the organizational culture shows finite-game characteristics including low trust and high turnover.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'Leveraging technology to improve everyday lives in Africa' is a genuine and partially lived purpose — Jumia's platform provides economic access to millions of consumers and sellers across 11 African nations, and the mission shapes strategic decisions around geographic expansion and category inclusion [3]. The cause is distinctive, connecting e-commerce to continental economic development. However, $2.2B in accumulated losses and the current forced pivot to profitability raise questions about whether the cause has been validated by sustainable execution.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indicators point to a low-trust environment. Glassdoor reviews cite high employee turnover, limited career growth, and weak inter-team communication [2]. The 10% workforce reduction explicitly attributed to AI automation signals that employees are viewed as cost centers rather than team members to invest in. Average management tenure of 3.3 years is short, and the 3.5/5 Glassdoor rating with only 64% recommending the company falls below thresholds for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Jumia positions itself as Africa's leading e-commerce platform with no public acknowledgment of competitors' strengths or what the company can learn from rivals like Takealot (South Africa), Konga (Nigeria), or global players like Amazon entering African markets. The competitive framing is about market position dominance rather than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Jumia has incrementally evolved its business model — shifting from 1P retail to a capital-light 3P marketplace, launching JumiaPay as a fintech overlay, and building Jumia Logistics as a standalone service offering [1]. The marketplace pivot reduced capital intensity and improved unit economics. These are evolutionary adaptations within the same e-commerce framework, not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Recent strategic decisions — workforce reductions, market exits, aggressive cost-cutting — are survival-driven rather than courageous long-term investments [2][5]. The 20-F filing reveals that Jumia may need additional financing and acknowledges going concern risk if profitability is not achieved. Management is optimizing for quarterly loss reduction, not investing during a downturn. The shift to profitability targeting is necessary but forced by $2.2B in accumulated losses, not a proactive sacrifice of near-term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Jumia represents a high-risk optionality play on African e-commerce penetration. Q1 2026 revenue surged 39% YoY to $50.6M with GMV of $211.2M and 5.9M physical goods orders, demonstrating accelerating adoption [1]. Net losses narrowed from $99.1M (2024) to $61.5M (2025), a 38% reduction, and management reaffirmed Q4 2026 adjusted EBITDA breakeven guidance [5]. The company is the undisputed pan-African e-commerce leader operating in 11 countries with no comparable competitor at scale. AI-driven operational efficiencies and the shift to a capital-light marketplace model are structural improvements compressing the path to profitability. At $7.01 per share with $868M market cap, the stock prices in significant risk but offers multi-bagger potential if Africa's e-commerce penetration (currently ~3% vs 25%+ in developed markets) accelerates.</w:t>
      </w:r>
    </w:p>
    <w:p>
      <w:pPr>
        <w:spacing w:after="120"/>
      </w:pPr>
      <w:r>
        <w:rPr>
          <w:rFonts w:ascii="Calibri" w:hAnsi="Calibri"/>
          <w:b w:val="0"/>
          <w:color w:val="3A4A28"/>
          <w:sz w:val="20"/>
        </w:rPr>
        <w:t>The bear case is severe. Jumia has accumulated $2.2B in losses since inception and has never generated positive cash flow, with operating cash flow of -$39.2M and free cash flow of -$43.6M in the trailing twelve months [4][5]. The 20-F filing explicitly acknowledges additional financing may be needed and flags going concern risk. Africa's macro environment — currency volatility in Nigeria and Egypt, political instability, underdeveloped logistics and payments infrastructure — creates structural headwinds that no amount of operational efficiency can fully offset. Revenue of $203M TTM against an $868M market cap implies the market is pricing in substantial future growth requiring continued cash burn. ROE of -154.74% with -30.79% profit margin and D/E of 77% demonstrate a financially fragile business still far from self-sustaining, with the 10% AI-driven workforce reduction raising cultural and retention concerns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Q4 2026 adjusted EBITDA breakeven would validate the profitability path and could trigger institutional re-rating, with full-year profitability targeted for 2027 [1]</w:t>
      </w:r>
    </w:p>
    <w:p>
      <w:pPr>
        <w:spacing w:before="40" w:after="40"/>
        <w:ind w:left="283"/>
      </w:pPr>
      <w:r>
        <w:rPr>
          <w:rFonts w:ascii="Calibri" w:hAnsi="Calibri"/>
          <w:b/>
          <w:color w:val="4A6B25"/>
          <w:sz w:val="20"/>
        </w:rPr>
        <w:t xml:space="preserve">2. </w:t>
      </w:r>
      <w:r>
        <w:rPr>
          <w:rFonts w:ascii="Calibri" w:hAnsi="Calibri"/>
          <w:b w:val="0"/>
          <w:color w:val="3A4A28"/>
          <w:sz w:val="20"/>
        </w:rPr>
        <w:t>Africa's e-commerce penetration rate of ~3% versus 25%+ in developed markets represents a massive secular growth runway — even modest penetration gains across 11 countries could drive exponential GMV growth</w:t>
      </w:r>
    </w:p>
    <w:p>
      <w:pPr>
        <w:spacing w:before="40" w:after="40"/>
        <w:ind w:left="283"/>
      </w:pPr>
      <w:r>
        <w:rPr>
          <w:rFonts w:ascii="Calibri" w:hAnsi="Calibri"/>
          <w:b/>
          <w:color w:val="4A6B25"/>
          <w:sz w:val="20"/>
        </w:rPr>
        <w:t xml:space="preserve">3. </w:t>
      </w:r>
      <w:r>
        <w:rPr>
          <w:rFonts w:ascii="Calibri" w:hAnsi="Calibri"/>
          <w:b w:val="0"/>
          <w:color w:val="3A4A28"/>
          <w:sz w:val="20"/>
        </w:rPr>
        <w:t>AI-driven operational efficiency gains reducing headcount by 10% while revenue grows 39% YoY demonstrates operating leverage that could accelerate the timeline to positive free cash flow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Currency depreciation in Nigeria (42% of GMV) and Egypt creates persistent revenue translation headwinds — Q1 2026 constant currency growth of 28% versus reported 39% reveals the gap between operational and financial performance [1]</w:t>
      </w:r>
    </w:p>
    <w:p>
      <w:pPr>
        <w:spacing w:before="40" w:after="40"/>
        <w:ind w:left="283"/>
      </w:pPr>
      <w:r>
        <w:rPr>
          <w:rFonts w:ascii="Calibri" w:hAnsi="Calibri"/>
          <w:b/>
          <w:color w:val="4A6B25"/>
          <w:sz w:val="20"/>
        </w:rPr>
        <w:t xml:space="preserve">2. </w:t>
      </w:r>
      <w:r>
        <w:rPr>
          <w:rFonts w:ascii="Calibri" w:hAnsi="Calibri"/>
          <w:b w:val="0"/>
          <w:color w:val="3A4A28"/>
          <w:sz w:val="20"/>
        </w:rPr>
        <w:t>Going concern risk flagged in the 20-F filing: additional financing may be required if profitability targets are missed, and equity dilution from future capital raises could devastate existing shareholders [5]</w:t>
      </w:r>
    </w:p>
    <w:p>
      <w:pPr>
        <w:spacing w:before="40" w:after="40"/>
        <w:ind w:left="283"/>
      </w:pPr>
      <w:r>
        <w:rPr>
          <w:rFonts w:ascii="Calibri" w:hAnsi="Calibri"/>
          <w:b/>
          <w:color w:val="4A6B25"/>
          <w:sz w:val="20"/>
        </w:rPr>
        <w:t xml:space="preserve">3. </w:t>
      </w:r>
      <w:r>
        <w:rPr>
          <w:rFonts w:ascii="Calibri" w:hAnsi="Calibri"/>
          <w:b w:val="0"/>
          <w:color w:val="3A4A28"/>
          <w:sz w:val="20"/>
        </w:rPr>
        <w:t>Africa's underdeveloped logistics, payments, and digital infrastructure creates structural friction limiting scalability — high cash-on-delivery rates, poor road networks, and low banking penetration increase unit economics complexity beyond what AI optimization can solve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Jumia's core business — physical goods marketplace and last-mile logistics across 11 African countries — involves deeply physical operations that AI cannot replace: warehouse management, delivery fleet coordination in markets with poor road infrastructure, seller onboarding in fragmented economies, and payment processing in cash-heavy societies [1]. The marketplace platform itself faces no direct AI substitution risk. However, AI-powered competitors could emerge with superior recommendation engines or logistics optimization, and Jumia's own AI-driven workforce reduction of 10% demonstrates that operational roles within the business are susceptible to automation [2]. Analysts view Jumia's primary risks as macro (currency, political instability) rather than AI disruption. AI Opportunity (0/1): Jumia deploys AI internally for operational efficiency but does not generate revenue from AI products or services sold to third parties. The AI-driven cost reductions support the path to profitability but represent internal savings, not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Jumia Q1 2026 Earnings Release — Revenue $50.6M, GMV $211.2M, 5.9M Orders, Breakeven Guidance Reaffirmed, May 2026</w:t>
      </w:r>
    </w:p>
    <w:p>
      <w:pPr>
        <w:spacing w:before="20" w:after="20"/>
        <w:ind w:left="170"/>
      </w:pPr>
      <w:r>
        <w:rPr>
          <w:rFonts w:ascii="Calibri" w:hAnsi="Calibri"/>
          <w:b/>
          <w:color w:val="4A6B25"/>
          <w:sz w:val="15"/>
        </w:rPr>
        <w:t xml:space="preserve">2. </w:t>
      </w:r>
      <w:r>
        <w:rPr>
          <w:rFonts w:ascii="Calibri" w:hAnsi="Calibri"/>
          <w:b w:val="0"/>
          <w:color w:val="3A4A28"/>
          <w:sz w:val="17"/>
        </w:rPr>
        <w:t>Bloomberg — 'Africa E-Commerce Firm Jumia to Cut Workforce Due to AI', CEO Dufay AI Deployment Commentary, May 2026</w:t>
      </w:r>
    </w:p>
    <w:p>
      <w:pPr>
        <w:spacing w:before="20" w:after="20"/>
        <w:ind w:left="170"/>
      </w:pPr>
      <w:r>
        <w:rPr>
          <w:rFonts w:ascii="Calibri" w:hAnsi="Calibri"/>
          <w:b/>
          <w:color w:val="4A6B25"/>
          <w:sz w:val="15"/>
        </w:rPr>
        <w:t xml:space="preserve">3. </w:t>
      </w:r>
      <w:r>
        <w:rPr>
          <w:rFonts w:ascii="Calibri" w:hAnsi="Calibri"/>
          <w:b w:val="0"/>
          <w:color w:val="3A4A28"/>
          <w:sz w:val="17"/>
        </w:rPr>
        <w:t>Jumia Environmental Social Governance Report — Sustainability Strategy, Electric Delivery Fleet, 2022</w:t>
      </w:r>
    </w:p>
    <w:p>
      <w:pPr>
        <w:spacing w:before="20" w:after="20"/>
        <w:ind w:left="170"/>
      </w:pPr>
      <w:r>
        <w:rPr>
          <w:rFonts w:ascii="Calibri" w:hAnsi="Calibri"/>
          <w:b/>
          <w:color w:val="4A6B25"/>
          <w:sz w:val="15"/>
        </w:rPr>
        <w:t xml:space="preserve">4. </w:t>
      </w:r>
      <w:r>
        <w:rPr>
          <w:rFonts w:ascii="Calibri" w:hAnsi="Calibri"/>
          <w:b w:val="0"/>
          <w:color w:val="3A4A28"/>
          <w:sz w:val="17"/>
        </w:rPr>
        <w:t>StockAnalysis.com — JMIA Key Statistics, Market Cap $868M, D/E 77%, ROE -154.74%,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Jumia 20-F Annual Report Filing — Net Losses $61.5M (2025), Accumulated Losses $2.2B, Going Concern Risk, SEC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