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LDOS</w:t>
      </w:r>
      <w:r>
        <w:rPr>
          <w:rFonts w:ascii="Calibri" w:hAnsi="Calibri"/>
          <w:b/>
          <w:color w:val="1A2010"/>
          <w:sz w:val="40"/>
        </w:rPr>
        <w:t xml:space="preserve">  Leidos Holdings,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2026-08-07 · Inspire: -67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Information Technology Services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Leidos is a Fortune 500 technology, engineering, and science company serving defense, intelligence, homeland security, civil, and health markets. Operating through four segments — National Security &amp; Digital, Health &amp; Civil, Commercial &amp; International, and Defense Systems — the company provides AI/ML solutions, cybersecurity, digital modernization, air traffic control systems, security screening, and space-based sensors to U.S. and international government customers.</w:t>
      </w:r>
    </w:p>
    <w:p>
      <w:r>
        <w:rPr>
          <w:rFonts w:ascii="Calibri" w:hAnsi="Calibri"/>
          <w:b/>
          <w:color w:val="6E8450"/>
          <w:sz w:val="18"/>
        </w:rPr>
        <w:t>47,000 Employees · https://www.leidos.com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Leidos finalized its $2.4B acquisition of ENTRUST Solutions Group on March 30, 2026, doubling its energy infrastructure engineering business, while Q2 2026 revenue reached $4.56B (up 7% YoY, 4% organically) [1][2]. AI Deployment (2/2): Leidos won a five-year, $869M U.S. Army contract (MACRO II) to build AI-powered battlefield decision systems using AI, advanced networking, and modular open architecture — a concrete, quantified AI product deployment for a major government customer [2]. Market Share (1/2): Leidos remains a top-5 U.S. defense IT services contractor competing with Booz Allen, SAIC, and Accenture Federal, without a single dominant share position [1]. Pipeline (2/2): Backlog reached $48.7B at quarter-end with $10.2B funded (up 44% YoY), the CEO cited $5B in 2026 defense-tech awards across hypersonics, military intelligence, and passive sensors, and a separate $2.2B Air Force air base defense systems award was secured — substantial, dollar-quantified pipeline visibility [2]. R&amp;D Intensity (1/1): Leidos continues heavy IRAD investment across defense and intelligence applications, reinforced by the Army and Air Force AI-systems wins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Leidos's mission — 'Make the world safer, healthier, and more efficient through technology, engineering, and science' — is specific and connects the company's work to societal impact across defense, health, and infrastructure, validated by decades of contract wins in each domain [1]. Community Impact (1/2): Leidos maintains employee and community engagement programs across its 47,000-person workforce, though no specific foundation dollar figures were identified in current research. Employee Retention (1/2): Leadership continuity persists under CEO Tom Bell, but no exceptional retention data (tenure, turnover) was found to elevate this above average. Insider Buying (1/2): Executive compensation remains equity-aligned, but no significant open-market insider buying was identified in current disclosures.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Leidos delivered Q2 2026 revenue of $4.56B (up 7% YoY) and raised full-year 2026 guidance to $18.20-18.40B revenue with non-GAAP EPS of $12.20-12.50 and operating cash flow of ~$1.85B [1]. ROE of 27.8% comfortably exceeds the 15% target, and Forward P/E of 11.0x is attractive given the growth and backlog visibility. D/E of 123% reflects the debt-funded ENTRUST acquisition. Profit margin of 7.8% remains structurally limited by the government cost-plus/fixed-price contracting model. PEG of 1.98x is above the 1.0x growth-at-a-reasonable-price threshold. Dividend metrics show payout ratio of 16.1% and yield of 1.27%, both conservative. Liquidity floor easily cleared: 1.5M avg volume x $135.26 = ~$203M daily turnover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Leidos continues to demonstrate strong infinite game characteristics through its multi-decade government relationships, record $48.7B backlog with funded backlog up 44% YoY, and continued AI-embedded contract wins. However, dependence on government budgets and the debt-funded ENTRUST acquisition strategy introduce finite-game elements that keep the composite in Sinek's mixed range.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Leidos's cause — making the world safer, healthier, and more efficient through technology, engineering, and science — continues to be validated by decades of execution and reinforced by 2026 contract wins spanning hypersonics, military intelligence, and AI-powered battlefield systems [1][2]. As a government contractor, the cause remains partially constrained by the customer's agenda rather than being purely internally driven.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Leidos's 47,000-employee organization maintains leadership continuity under CEO Tom Bell, with a security-cleared workforce that creates retention through clearance lock-in, though no new data was found to elevate the culture assessment above 'adequate but not exceptional.'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Leidos continues to compete against Booz Allen Hamilton, SAIC, Accenture Federal, and General Dynamics IT, with the ENTRUST acquisition and AI-focused contract wins reflecting a strategy of capability differentiation rather than rival destruction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finalized $2.4B ENTRUST acquisition doubled Leidos's energy infrastructure engineering business, extending the company meaningfully beyond core government IT services into commercial grid modernization — a significant but incremental expansion rather than a full business-model reinvention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(2/2): Leidos completed the debt-funded $2.4B ENTRUST acquisition and continues to pursue capital-intensive, multi-year AI and hypersonics programs ($5B in 2026 defense-tech awards) that require sustained investment ahead of full payoff, demonstrating a pattern of prioritizing long-term capability over near-term balance-sheet conservatism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Leidos delivered Q2 2026 revenue of $4.56B (up 7% YoY, 4% organic) and raised full-year 2026 guidance to $18.20-18.40B with non-GAAP EPS of $12.20-12.50 and operating cash flow of ~$1.85B [1]. Backlog hit a record $48.7B with funded backlog up 44% YoY to $10.2B, and the company is embedding AI directly into new contract wins — most notably the $869M Army MACRO II award for AI-powered battlefield decision systems and a $2.2B Air Force air base defense award [1][2]. The finalized $2.4B ENTRUST acquisition doubled Leidos's energy infrastructure engineering business, diversifying revenue beyond traditional government IT services, and management cited $5B in 2026 defense-tech awards spanning hypersonics, military intelligence, and passive sensors [1][2].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financing and structural margin limits. D/E rose to 123% following the debt-funded ENTRUST acquisition, and profit margin of 7.8% remains structurally capped by the cost-plus/fixed-price government contracting model [1][3]. PEG of 1.98x suggests the stock is not particularly cheap relative to its growth rate, and the quarterly book-to-bill of 1.1 — while backed by a record backlog — sits only in the yellow zone rather than clearly accelerating on a single-quarter basis. Government spending sequestration or efficiency-driven budget cuts remain the primary macro risk to a company whose revenue is majority government-sourced, and ENTRUST integration execution must continue to validate the commercial-diversification thesis.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Record $48.7B backlog with funded backlog up 44% YoY to $10.2B provides multi-year revenue visibility, reinforced by raised FY2026 guidance to $18.20-18.40B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AI-embedded contract wins — the $869M Army MACRO II award and $2.2B Air Force air base defense award — demonstrate AI is directly monetized in new business rather than a future aspiration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Finalized $2.4B ENTRUST acquisition doubles the energy infrastructure engineering business, diversifying revenue toward commercial grid modernization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D/E rose to 123% following the debt-funded ENTRUST acquisition, increasing leverage and integration risk in a higher-rate environment [1][3]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Government spending cuts or budget sequestration could directly impact the defense and health IT contract pipeline that generates the majority of revenue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Profit margin of 7.8% remains structurally limited by the cost-plus/fixed-price government contracting model, capping operating leverage even as revenue grows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Leidos operates at the intersection of government mission-critical systems and AI, making it an enabler rather than a victim of AI disruption — its defense, intelligence, and cybersecurity contracts require security clearances, government relationships, and classified facility access that AI startups cannot replicate [2]. The $869M Army MACRO II award and $2.2B Air Force air base defense award confirm AI is a growth driver embedded directly into new contract wins, not a substitution risk. Physical infrastructure segments (airport security scanners, air traffic control) remain immune to AI substitution, and the finalized ENTRUST acquisition adds mission-critical energy infrastructure engineering that AI enhances rather than threatens [1][2]. AI Opportunity (1/1): Leidos generates concrete, quantified AI revenue through the $869M Army AI decision-systems contract and broader defense-tech awards explicitly built around AI, advanced networking, and modular open architecture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-67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Leidos Delivers Strong Second Quarter and Enhances Full-Year Guidance — prnewswire.com / investors.leidos.com, August 4,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GovConWire / StockTitan / 247WallSt — Leidos ENTRUST acquisition, Army MACRO II AI contract, Air Force award, 2026 defense-tech bookings,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stockanalysis.com — Leidos Holdings key statistics,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