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LFMD</w:t>
      </w:r>
      <w:r>
        <w:rPr>
          <w:rFonts w:ascii="Calibri" w:hAnsi="Calibri"/>
          <w:b/>
          <w:color w:val="1A2010"/>
          <w:sz w:val="40"/>
        </w:rPr>
        <w:t xml:space="preserve">  LifeMD, Inc.</w:t>
      </w:r>
    </w:p>
    <w:p>
      <w:pPr>
        <w:spacing w:after="120"/>
      </w:pPr>
      <w:r>
        <w:rPr>
          <w:rFonts w:ascii="Calibri" w:hAnsi="Calibri"/>
          <w:b/>
          <w:color w:val="6E8450"/>
          <w:sz w:val="18"/>
        </w:rPr>
        <w:t>GROWTH SLEEVE · 2026-08-04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LifeMD, Inc. is a direct-to-patient telehealth company offering virtual primary care, weight management (GLP-1 prescriptions including oral Wegovy), dermatology, and women's health services through its proprietary platform. The company serves 365,000+ active subscribers and has completed over 1.5 million virtual consultations. CEO Justin Schreiber has led since January 2022. Market cap approximately $168M.</w:t>
      </w:r>
    </w:p>
    <w:p>
      <w:r>
        <w:rPr>
          <w:rFonts w:ascii="Calibri" w:hAnsi="Calibri"/>
          <w:b/>
          <w:color w:val="6E8450"/>
          <w:sz w:val="18"/>
        </w:rPr>
        <w:t>347 Employees · https://www.lifemd.com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LifeMD executed a meaningful pivot from consumer health brand origins into a multi-category telehealth platform, adding 42,000 net subscribers in Q1 2026 (record quarter) to reach 365,000+ total [1]. Weight management sign-ups surged 120% sequentially from Q4 as the company scaled GLP-1 prescribing including oral Wegovy. Gross margin expanded 420bps YoY to 88%, validating the high-margin subscription model. AI Deployment (1/2): LifeMD promoted Jacob Ellison to Chief Analytics Officer to lead AI innovation and financial planning, positioning the company as an 'AI-first healthcare company,' though no AI-powered products are shipping to patients and no quantified AI revenue or savings have been reported [2]. Market Share (1/2): LifeMD is a growing but not dominant player in the competitive telehealth market, trailing Hims &amp; Hers (which has 2M+ subscribers) and Teladoc in scale. The 365,000 subscriber base is meaningful but represents a small share of the addressable market [1]. Product Pipeline (1/2): FY2026 guidance targets $250M+ annualized run-rate revenue by Q4 through women's health expansion and weight management acceleration, with insurance-based patient CAC dropping 50% [1]. R&amp;D Intensity (0/1): LifeMD does not separately report R&amp;D spending; platform development investment is embedded in operating expenses without disclosure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LifeMD's mission to 'make high-quality healthcare more accessible and patient-centered' is clear and service-oriented but not deeply distinctive from telehealth peers [2]. The company describes a culture of 'collaboration, ingenuity, and a deep commitment to making healthcare better,' which identifies what it does but not a transformative vision. Community Impact (0/2): The STAT News investigation (July 2026) alleging LifeMD 'put profits over patient safety' — with former employees stating clinicians were urged to prescribe rapidly with little screening and follow-up — undermines any community health impact claims [3]. Two lawsuits from former top leaders amplify concerns. Employee Retention (1/2): Glassdoor ratings of 3.5/5 for culture and 3.6 for work-life balance with 70% recommendation rate suggest adequate but not exceptional employee sentiment for a startup [2]. The 347-person team is small enough for direct leadership access. Insider Buying (0/2): No evidence of meaningful net insider buying by executives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D/E of 27.3% is well below target with minimal total debt ($6.5M) against $23.8M cash — the company is effectively debt-free [4]. Revenue growth is strong at 16% midpoint YoY guidance ($220-230M for FY2026) with a 5-year CAGR of approximately 18%, both scoring at maximum [1]. Forward P/E of approximately 8x at the current ~$3.50 share price and forward PEG of approximately 0.5x are highly attractive, reflecting micro-cap discount and execution uncertainty [4]. However, ROE is deeply negative due to accumulated startup losses, and GAAP profit margin is approximately -4.5% (TTM net loss of -$11.1M on $250M revenue), producing zero scores on two components [4]. Q1 2026 adjusted EBITDA was -$4.5M as the company invests in growth ahead of the profitability inflection targeted in H2 2026. Liquidity floor cleared at approximately $4.3M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LifeMD's infinite-game credibility has been severely damaged by the July 2026 STAT News investigation alleging the company prioritized profits over patient safety, with former employees claiming clinicians were pressured to prescribe rapidly with inadequate screening. Two lawsuits from former top leaders reinforce a picture of organizational instability and finite-game thinking — optimizing for volume and revenue growth over the patient-centered mission the company espouses.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LifeMD articulates a cause — making healthcare accessible through virtual care — that connects to a genuine societal need. The 365,000+ subscribers and record 42,000 net adds in Q1 2026 demonstrate the platform is reaching patients [1]. However, the STAT News investigation alleging the company 'put profits over patient safety' with clinicians urged to prescribe rapidly with little screening directly contradicts the patient-centered mission [3]. When a Just Cause is contradicted by organizational behavior, it becomes marketing rather than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Two lawsuits filed by former top leaders allege systemic problems with LifeMD's clinical oversight and patient safety practices [3]. Former employees describe a culture where clinicians were pressured to see more patients and prescribe more rapidly. This is evidence of organizational instability and a low-trust environment where internal dissent leads to litigation rather than constructive resolution. Glassdoor ratings (3.5/5) do not reflect the severity of these leadership-level trust breakdowns.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LifeMD competes directly with Hims &amp; Hers, Ro, and Teladoc in a crowded telehealth market, but management commentary focuses on subscriber growth metrics and market capture rather than learning from competitors' strengths. No evidence of acknowledging rivals' advantages constructively.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LifeMD demonstrated meaningful strategic flexibility by pivoting from consumer health brands to a comprehensive telehealth platform, then rapidly entering the GLP-1 weight management space to capture secular demand — weight management sign-ups grew 120% sequentially in Q1 2026 [1]. The women's health expansion shows continued willingness to evolve. However, these were incremental extensions following market trends rather than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patient safety allegations are the antithesis of courageous leadership. STAT News reported that LifeMD 'urged its clinicians to see more patients and mete out prescriptions more rapidly, while providing little screening and follow-up' [3]. If true, this represents optimizing for volume over quality — prioritizing near-term growth metrics at the expense of patient welfare. The company strenuously denies the allegations, but two lawsuits from former top leaders lend them credibility. Investing in GLP-1 growth while unprofitable shows commercial ambition but not the principled courage Sinek describes.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LifeMD delivered a record Q1 2026 with $50.2M revenue (beating guidance), 42,000 net subscriber additions (largest ever), and 88% gross margin (up 420bps YoY), while reaffirming FY2026 guidance of $220-230M revenue and $12-17M adjusted EBITDA [1]. At approximately $3.50 per share with ~8x forward earnings and 0.5x PEG, the stock offers compelling growth-at-a-reasonable-price for a telehealth platform growing subscribers 120% sequentially in weight management. The clean balance sheet ($23.8M cash, $6.5M debt) provides runway, and the $250M+ annualized run-rate target by Q4 2026 implies meaningful acceleration ahead. Insurance-based patient CAC dropping 50% suggests a sustainable unit economics improvement.</w:t>
      </w:r>
    </w:p>
    <w:p>
      <w:pPr>
        <w:spacing w:after="120"/>
      </w:pPr>
      <w:r>
        <w:rPr>
          <w:rFonts w:ascii="Calibri" w:hAnsi="Calibri"/>
          <w:b w:val="0"/>
          <w:color w:val="3A4A28"/>
          <w:sz w:val="20"/>
        </w:rPr>
        <w:t>The bear case is dominated by the July 2026 STAT News investigation alleging LifeMD prioritized profits over patient safety — former employees and two lawsuits from former top leaders claim clinicians were urged to prescribe rapidly with inadequate screening and follow-up [3]. This creates regulatory, legal, and reputational risk that could impair the fastest-growing revenue stream (GLP-1 weight management). The company strenuously denies the allegations, but the investigation places LifeMD within a broader pattern of 'loosely regulated' GLP-1 telehealth companies that Novo Nordisk and Eli Lilly have inadvertently fueled. Micro-cap status ($168M market cap) amplifies volatility and limits institutional support. GAAP losses persist (-4.5% net margin, ROE of -131%) with the FY2026 EBITDA guidance of $12-17M below FY2025's $15.3M, meaning profitability is being sacrificed for growth at a moment when the company's clinical practices are under scrutiny.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Weight management subscriber acceleration continuing at 120%+ sequential growth as oral Wegovy and insurance-covered GLP-1 programs drive adoption with improving unit economics (CAC down 50% for insured patients) [1]</w:t>
      </w:r>
    </w:p>
    <w:p>
      <w:pPr>
        <w:spacing w:before="40" w:after="40"/>
        <w:ind w:left="283"/>
      </w:pPr>
      <w:r>
        <w:rPr>
          <w:rFonts w:ascii="Calibri" w:hAnsi="Calibri"/>
          <w:b/>
          <w:color w:val="4A6B25"/>
          <w:sz w:val="20"/>
        </w:rPr>
        <w:t xml:space="preserve">2. </w:t>
      </w:r>
      <w:r>
        <w:rPr>
          <w:rFonts w:ascii="Calibri" w:hAnsi="Calibri"/>
          <w:b w:val="0"/>
          <w:color w:val="3A4A28"/>
          <w:sz w:val="20"/>
        </w:rPr>
        <w:t>H2 2026 profitability inflection — annualized run-rate adjusted EBITDA expected to exceed $25M by Q4 2026 as weight management and women's health investments mature [1]</w:t>
      </w:r>
    </w:p>
    <w:p>
      <w:pPr>
        <w:spacing w:before="40" w:after="40"/>
        <w:ind w:left="283"/>
      </w:pPr>
      <w:r>
        <w:rPr>
          <w:rFonts w:ascii="Calibri" w:hAnsi="Calibri"/>
          <w:b/>
          <w:color w:val="4A6B25"/>
          <w:sz w:val="20"/>
        </w:rPr>
        <w:t xml:space="preserve">3. </w:t>
      </w:r>
      <w:r>
        <w:rPr>
          <w:rFonts w:ascii="Calibri" w:hAnsi="Calibri"/>
          <w:b w:val="0"/>
          <w:color w:val="3A4A28"/>
          <w:sz w:val="20"/>
        </w:rPr>
        <w:t>Resolution of the STAT News patient safety allegations and lawsuits without regulatory action, which would remove the overhang on the stock and validate the clinical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Patient safety controversy — STAT News investigation and two lawsuits from former leaders alleging inadequate clinical oversight could trigger FDA, DEA, or state-level regulatory action restricting telehealth GLP-1 prescribing [3]</w:t>
      </w:r>
    </w:p>
    <w:p>
      <w:pPr>
        <w:spacing w:before="40" w:after="40"/>
        <w:ind w:left="283"/>
      </w:pPr>
      <w:r>
        <w:rPr>
          <w:rFonts w:ascii="Calibri" w:hAnsi="Calibri"/>
          <w:b/>
          <w:color w:val="4A6B25"/>
          <w:sz w:val="20"/>
        </w:rPr>
        <w:t xml:space="preserve">2. </w:t>
      </w:r>
      <w:r>
        <w:rPr>
          <w:rFonts w:ascii="Calibri" w:hAnsi="Calibri"/>
          <w:b w:val="0"/>
          <w:color w:val="3A4A28"/>
          <w:sz w:val="20"/>
        </w:rPr>
        <w:t>Micro-cap status ($168M market cap) with GAAP losses and limited institutional coverage creates severe volatility risk and limits financing flexibility if growth investments require additional capital</w:t>
      </w:r>
    </w:p>
    <w:p>
      <w:pPr>
        <w:spacing w:before="40" w:after="40"/>
        <w:ind w:left="283"/>
      </w:pPr>
      <w:r>
        <w:rPr>
          <w:rFonts w:ascii="Calibri" w:hAnsi="Calibri"/>
          <w:b/>
          <w:color w:val="4A6B25"/>
          <w:sz w:val="20"/>
        </w:rPr>
        <w:t xml:space="preserve">3. </w:t>
      </w:r>
      <w:r>
        <w:rPr>
          <w:rFonts w:ascii="Calibri" w:hAnsi="Calibri"/>
          <w:b w:val="0"/>
          <w:color w:val="3A4A28"/>
          <w:sz w:val="20"/>
        </w:rPr>
        <w:t>Competitive intensity from Hims &amp; Hers (2M+ subscribers), Ro, and Teladoc pursuing identical GLP-1 telehealth strategies could compress margins and subscriber acquisition costs in a crowded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Telehealth faces meaningful AI substitution risk — AI-powered diagnostic tools, chatbot triage, and automated prescription management could reduce the need for live virtual physician consultations for routine conditions [2]. LifeMD's core model of connecting patients with licensed clinicians faces compression as AI health assistants improve in capability. However, prescription-based services (GLP-1 weight management requires DEA-licensed prescribers) benefit from regulatory moats that AI cannot bypass, and the patient safety controversy ironically highlights the necessity of human clinical oversight [3]. The company's 88% gross margin subscription model has switching costs that provide some protection. AI Opportunity (0/1): Despite promoting an 'AI-first' vision and appointing a Chief Analytics Officer, LifeMD generates no quantifiable AI revenue. AI tools may be used internally for analytics but no AI-powered patient-facing products have been announced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LifeMD Q1 2026 Earnings Release — Revenue $50.2M, 42K net subscriber adds (record), 88% gross margin, FY2026 guidance reaffirmed $220-230M, May 2026</w:t>
      </w:r>
    </w:p>
    <w:p>
      <w:pPr>
        <w:spacing w:before="20" w:after="20"/>
        <w:ind w:left="170"/>
      </w:pPr>
      <w:r>
        <w:rPr>
          <w:rFonts w:ascii="Calibri" w:hAnsi="Calibri"/>
          <w:b/>
          <w:color w:val="4A6B25"/>
          <w:sz w:val="15"/>
        </w:rPr>
        <w:t xml:space="preserve">2. </w:t>
      </w:r>
      <w:r>
        <w:rPr>
          <w:rFonts w:ascii="Calibri" w:hAnsi="Calibri"/>
          <w:b w:val="0"/>
          <w:color w:val="3A4A28"/>
          <w:sz w:val="17"/>
        </w:rPr>
        <w:t>LifeMD Corporate Website, Leadership Team, Chief Analytics Officer Promotion, Glassdoor Reviews (3.5/5),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STAT News Investigation — 'LifeMD, a popular telehealth firm, put profits over patient safety, ex-workers say', July 20,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LFMD Key Statistics, Market Cap $168M, Revenue TTM $250M,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