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LINE</w:t>
      </w:r>
      <w:r>
        <w:rPr>
          <w:rFonts w:ascii="Calibri" w:hAnsi="Calibri"/>
          <w:b/>
          <w:color w:val="1A2010"/>
          <w:sz w:val="40"/>
        </w:rPr>
        <w:t xml:space="preserve">  Lineage, Inc.</w:t>
      </w:r>
    </w:p>
    <w:p>
      <w:pPr>
        <w:spacing w:after="120"/>
      </w:pPr>
      <w:r>
        <w:rPr>
          <w:rFonts w:ascii="Calibri" w:hAnsi="Calibri"/>
          <w:b/>
          <w:color w:val="6E8450"/>
          <w:sz w:val="18"/>
        </w:rPr>
        <w:t>GROWTH SLEEVE · 2026-07-27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Industrial REITs · NASDAQ · United States</w:t>
      </w:r>
    </w:p>
    <w:p>
      <w:pPr>
        <w:spacing w:after="80"/>
      </w:pPr>
      <w:r>
        <w:rPr>
          <w:rFonts w:ascii="Calibri" w:hAnsi="Calibri"/>
          <w:b w:val="0"/>
          <w:color w:val="3A4A28"/>
          <w:sz w:val="20"/>
        </w:rPr>
        <w:t>Lineage, Inc. is the world's largest global temperature-controlled warehouse REIT with a network of over 500 strategically located facilities totaling approximately 88 million square feet and 3.1 billion cubic feet of capacity across North America, Europe, and Asia-Pacific. IPO'd in July 2024 as the largest REIT IPO in history. Q1 2026 revenue was $1.297B with Adjusted EBITDA of $314M and AFFO of $0.78 per share.</w:t>
      </w:r>
    </w:p>
    <w:p>
      <w:r>
        <w:rPr>
          <w:rFonts w:ascii="Calibri" w:hAnsi="Calibri"/>
          <w:b/>
          <w:color w:val="6E8450"/>
          <w:sz w:val="18"/>
        </w:rPr>
        <w:t>26,000 Employees · https://www.onelineage.com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Lineage consolidated 480+ cold storage facilities through aggressive M&amp;A over the past decade, creating the world's largest cold chain platform — recognized as a CNBC Disruptor 50 company [1]. However, this is consolidation and roll-up strategy rather than product innovation. The July 2024 IPO was the largest REIT IPO in history. AI Deployment (1/2): Lineage deploys data-driven logistics optimization across its network, integrating disparate warehouse systems and leveraging AI for temperature monitoring, inventory management, and customer experience through its proprietary technology platform [2]. However, no specific AI-driven revenue or quantified cost savings have been publicly reported. Market Share (2/2): Undisputed global leader in temperature-controlled warehousing with 500+ facilities and ~88M sq ft, significantly larger than competitors Americold, United States Cold Storage, and Preferred Freezer [1]. Product Pipeline (0/2): The $50M+ cost reduction plan addresses efficiency but no specific next-generation products or services with defined timelines and revenue visibility have been announced [3]. R&amp;D Intensity (0/1): Technology investment is embedded in operations rather than traditional R&amp;D; spending is not disclosed separately and is modest for the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Lineage's purpose of 'connecting customers to communities globally with efficient supply chain solutions that preserve and protect food' is clear and connects cold chain logistics to the larger cause of reducing food waste — an estimated one-third of global food production is lost or wasted, much of it due to inadequate cold chain infrastructure [4]. However, strategic decisions (M&amp;A, cost cuts, IPO) are driven by financial engineering rather than cause advancement. Community Impact (0/2): Lineage pledged net zero emissions by 2040 and has been recognized by the US Department of Energy for energy efficiency, but no specific charitable programs or community investment dollar amounts were identified [5]. Employee Retention (0/2): The Lineage EDGE Program offers career advancement for warehouse supervisors, suggesting investment in workforce development, but no specific retention data, turnover rates, or tenure metrics are publicly available [2]. Insider Buying (0/2): As a recently public company with significant private equity backing from Bay Grove Capital, no meaningful net insider buying by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REIT, Lineage's GAAP financials are distorted by large depreciation charges — Q1 2026 revenue of $1.297B was flat YoY while Adjusted EBITDA of $314M grew 3.3%, and AFFO was $0.78/share [3]. However, GAAP net margin is -1.9% and ROE is negative, which score at floor under the mechanical algorithm [6]. D/E of 94% is moderate for a REIT but scores well against the 70% target. Revenue growth of 0.28% YoY in 2025 is essentially flat, reflecting occupancy and throughput headwinds from lower trade volumes [3]. Total debt of $8.49B against $67M cash creates significant leverage. The stock trades at $40.95 with negative trailing PE, and GAAP-based forward PE is unavailable given ongoing losses. AFFO-based valuation of ~14x ($40.95/$2.875 midpoint AFFO guidance) is reasonable for a REIT but falls outside the scoring framework.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Lineage operates with a mixed-to-finite mindset. The company's origins as a private equity roll-up prioritized financial returns through acquisition and consolidation, and the July 2024 IPO was driven by investor liquidity rather than cause advancement. The food waste reduction narrative is genuine but subordinate to financial strategy. The $50M cost reduction plan, post-IPO deleveraging focus, and occupancy optimization targets reflect short-term financial priorities. However, the net zero 2040 commitment and workforce development programs suggest some infinite-game elements beneath the financial engineering.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Lineage connects its operations to reducing global food waste through efficient cold chain infrastructure — a meaningful purpose given that one-third of food production is lost annually [4]. However, the company's actual strategic decisions are driven by financial consolidation: 100+ acquisitions over a decade, IPO for PE liquidity, and $50M cost reduction programs. The cause exists but does not shape capital allocation or strategic priorities in the way a true Just Cause would.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Lineage EDGE Program provides structured career advancement for warehouse supervisors, suggesting organizational investment in frontline employee development [2]. The company's 26,000 employees across 500+ facilities operate in a decentralized model that requires local trust and empowerment. No major cultural controversies or mass layoffs have been reported. However, rapid M&amp;A integration across 100+ acquisitions inevitably creates cultural friction, and no specific retention or tenure data demonstrates exceptional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Lineage positions itself as the undisputed global leader, emphasizing scale advantages over competitors like Americold and United States Cold Storage. No evidence of management commentary acknowledging competitors' strengths or using rivals as motivation for self-improvement — the competitive framing is about dominance through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Lineage evolved from a private equity-backed acquisition platform into a publicly traded REIT — a meaningful transformation of corporate structure and governance. The technology platform buildout to connect hundreds of disparate warehouse systems shows adaptability. However, the core business model of operating temperature-controlled warehouses has remained unchanged; the evolution has been structural rather than a fundamental reinvention of what the company does.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the largest REIT IPO in history during a challenging market for new listings showed strategic conviction [1]. The net zero 2040 emissions commitment for a highly energy-intensive cold storage business requires substantial capital investment and operational transformation. However, the $50M cost reduction plan and focus on administrative overhead reduction suggest near-term financial optimization taking priority over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Lineage is the undisputed global leader in temperature-controlled warehousing with 500+ facilities, ~88M sq ft, and $5.36B in annual revenue — a dominant scale position in critical food supply chain infrastructure [1]. Q1 2026 Adjusted EBITDA of $314M grew 3.3% YoY with AFFO of $0.78/share, and management reaffirmed full-year guidance of $1.25-1.3B EBITDA and $2.75-3.00 AFFO/share [3]. The 5.2% dividend yield provides meaningful income, and structural tailwinds from e-commerce grocery, pharmaceutical cold chain, and global protein consumption growth support long-term demand. The $50M+ cost reduction plan should drive margin improvement, and the AFFO-based valuation of ~14x is reasonable relative to industrial REIT peers.</w:t>
      </w:r>
    </w:p>
    <w:p>
      <w:pPr>
        <w:spacing w:after="120"/>
      </w:pPr>
      <w:r>
        <w:rPr>
          <w:rFonts w:ascii="Calibri" w:hAnsi="Calibri"/>
          <w:b w:val="0"/>
          <w:color w:val="3A4A28"/>
          <w:sz w:val="20"/>
        </w:rPr>
        <w:t>The bear case is significant. Lineage is unprofitable on a GAAP basis with -1.9% net margin and negative ROE, driven by $8.49B in total debt and massive depreciation charges from aggressive acquisition accounting [6]. Revenue growth was essentially flat at 0.3% in 2025, reflecting occupancy headwinds, lower trade volumes from tariff/trade uncertainty, and throughput pressure [3]. The company faces a warehouse fire controversy in Los Angeles and a lawsuit from over 100 residents near a Benton County facility alleging environmental damage [5]. Post-IPO lock-up dynamics and private equity selling pressure could weigh on the stock. The recent 1% dividend increase signals limited distribution growth capacity given the leveraged balance sheet and flat revenue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Occupancy and pricing stabilization as trade volumes recover from tariff-induced headwinds driving revenue growth back toward the 4.5% annual forecast and supporting EBITDA margin expansion</w:t>
      </w:r>
    </w:p>
    <w:p>
      <w:pPr>
        <w:spacing w:before="40" w:after="40"/>
        <w:ind w:left="283"/>
      </w:pPr>
      <w:r>
        <w:rPr>
          <w:rFonts w:ascii="Calibri" w:hAnsi="Calibri"/>
          <w:b/>
          <w:color w:val="4A6B25"/>
          <w:sz w:val="20"/>
        </w:rPr>
        <w:t xml:space="preserve">2. </w:t>
      </w:r>
      <w:r>
        <w:rPr>
          <w:rFonts w:ascii="Calibri" w:hAnsi="Calibri"/>
          <w:b w:val="0"/>
          <w:color w:val="3A4A28"/>
          <w:sz w:val="20"/>
        </w:rPr>
        <w:t>The $50M+ administrative cost reduction plan with approximately half realized in 2026 directly improving AFFO and supporting dividend growth acceleration</w:t>
      </w:r>
    </w:p>
    <w:p>
      <w:pPr>
        <w:spacing w:before="40" w:after="40"/>
        <w:ind w:left="283"/>
      </w:pPr>
      <w:r>
        <w:rPr>
          <w:rFonts w:ascii="Calibri" w:hAnsi="Calibri"/>
          <w:b/>
          <w:color w:val="4A6B25"/>
          <w:sz w:val="20"/>
        </w:rPr>
        <w:t xml:space="preserve">3. </w:t>
      </w:r>
      <w:r>
        <w:rPr>
          <w:rFonts w:ascii="Calibri" w:hAnsi="Calibri"/>
          <w:b w:val="0"/>
          <w:color w:val="3A4A28"/>
          <w:sz w:val="20"/>
        </w:rPr>
        <w:t>Growing pharmaceutical cold chain requirements and e-commerce grocery penetration driving structural demand for temperature-controlled warehouse capacity in Lineage's existing network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stalled at 0.3% with occupancy and throughput pressured by lower trade volumes — any further deterioration could force dividend reduction given the $8.49B debt load and negative GAAP profitability</w:t>
      </w:r>
    </w:p>
    <w:p>
      <w:pPr>
        <w:spacing w:before="40" w:after="40"/>
        <w:ind w:left="283"/>
      </w:pPr>
      <w:r>
        <w:rPr>
          <w:rFonts w:ascii="Calibri" w:hAnsi="Calibri"/>
          <w:b/>
          <w:color w:val="4A6B25"/>
          <w:sz w:val="20"/>
        </w:rPr>
        <w:t xml:space="preserve">2. </w:t>
      </w:r>
      <w:r>
        <w:rPr>
          <w:rFonts w:ascii="Calibri" w:hAnsi="Calibri"/>
          <w:b w:val="0"/>
          <w:color w:val="3A4A28"/>
          <w:sz w:val="20"/>
        </w:rPr>
        <w:t>Warehouse fire liabilities in Los Angeles and Benton County with 100+ lawsuits alleging environmental damage and negligence creating potential for significant legal costs and reputational harm</w:t>
      </w:r>
    </w:p>
    <w:p>
      <w:pPr>
        <w:spacing w:before="40" w:after="40"/>
        <w:ind w:left="283"/>
      </w:pPr>
      <w:r>
        <w:rPr>
          <w:rFonts w:ascii="Calibri" w:hAnsi="Calibri"/>
          <w:b/>
          <w:color w:val="4A6B25"/>
          <w:sz w:val="20"/>
        </w:rPr>
        <w:t xml:space="preserve">3. </w:t>
      </w:r>
      <w:r>
        <w:rPr>
          <w:rFonts w:ascii="Calibri" w:hAnsi="Calibri"/>
          <w:b w:val="0"/>
          <w:color w:val="3A4A28"/>
          <w:sz w:val="20"/>
        </w:rPr>
        <w:t>Post-IPO private equity selling pressure from Bay Grove Capital and limited dividend growth capacity constrain total return potential while the stock trades at premium AFFO multiples relative to peers with better growth profiles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Temperature-controlled warehousing is fundamentally physical infrastructure — refrigerated buildings, blast freezers, loading docks, and transportation networks cannot be replaced or substituted by AI [1]. The business requires massive capital investment ($8.5B+ in assets), regulatory compliance for food safety (FDA, USDA), and location-specific real estate that creates structural barriers to disruption. AI actually increases demand for efficient cold chain infrastructure as e-commerce grocery, meal kit delivery, and pharmaceutical cold chain requirements expand. Analysts view AI as an enabler for Lineage's operations, not a threat to the business model. AI Opportunity (0/1): While Lineage deploys data analytics and AI for internal logistics optimization, no quantified AI-specific revenue has been reported. The technology platform enhances operational efficiency but does not generate standalone AI product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Lineage Inc. Company Overview — World's Largest Temperature-Controlled Warehouse REIT, 500+ Facilities, onelineage.com</w:t>
      </w:r>
    </w:p>
    <w:p>
      <w:pPr>
        <w:spacing w:before="20" w:after="20"/>
        <w:ind w:left="170"/>
      </w:pPr>
      <w:r>
        <w:rPr>
          <w:rFonts w:ascii="Calibri" w:hAnsi="Calibri"/>
          <w:b/>
          <w:color w:val="4A6B25"/>
          <w:sz w:val="15"/>
        </w:rPr>
        <w:t xml:space="preserve">2. </w:t>
      </w:r>
      <w:r>
        <w:rPr>
          <w:rFonts w:ascii="Calibri" w:hAnsi="Calibri"/>
          <w:b w:val="0"/>
          <w:color w:val="3A4A28"/>
          <w:sz w:val="17"/>
        </w:rPr>
        <w:t>Lineage Innovation &amp; Technology Platform — AI-Driven Logistics, EDGE Program, Cold Chain Optimization, 2025-2026</w:t>
      </w:r>
    </w:p>
    <w:p>
      <w:pPr>
        <w:spacing w:before="20" w:after="20"/>
        <w:ind w:left="170"/>
      </w:pPr>
      <w:r>
        <w:rPr>
          <w:rFonts w:ascii="Calibri" w:hAnsi="Calibri"/>
          <w:b/>
          <w:color w:val="4A6B25"/>
          <w:sz w:val="15"/>
        </w:rPr>
        <w:t xml:space="preserve">3. </w:t>
      </w:r>
      <w:r>
        <w:rPr>
          <w:rFonts w:ascii="Calibri" w:hAnsi="Calibri"/>
          <w:b w:val="0"/>
          <w:color w:val="3A4A28"/>
          <w:sz w:val="17"/>
        </w:rPr>
        <w:t>Lineage Q1 2026 Earnings Release — Revenue $1.297B, Adjusted EBITDA $314M, AFFO $0.78/share, May 2026</w:t>
      </w:r>
    </w:p>
    <w:p>
      <w:pPr>
        <w:spacing w:before="20" w:after="20"/>
        <w:ind w:left="170"/>
      </w:pPr>
      <w:r>
        <w:rPr>
          <w:rFonts w:ascii="Calibri" w:hAnsi="Calibri"/>
          <w:b/>
          <w:color w:val="4A6B25"/>
          <w:sz w:val="15"/>
        </w:rPr>
        <w:t xml:space="preserve">4. </w:t>
      </w:r>
      <w:r>
        <w:rPr>
          <w:rFonts w:ascii="Calibri" w:hAnsi="Calibri"/>
          <w:b w:val="0"/>
          <w:color w:val="3A4A28"/>
          <w:sz w:val="17"/>
        </w:rPr>
        <w:t>Lineage Corporate Purpose — Preserving and Protecting Food, Cold Chain Insights Survey 2026</w:t>
      </w:r>
    </w:p>
    <w:p>
      <w:pPr>
        <w:spacing w:before="20" w:after="20"/>
        <w:ind w:left="170"/>
      </w:pPr>
      <w:r>
        <w:rPr>
          <w:rFonts w:ascii="Calibri" w:hAnsi="Calibri"/>
          <w:b/>
          <w:color w:val="4A6B25"/>
          <w:sz w:val="15"/>
        </w:rPr>
        <w:t xml:space="preserve">5. </w:t>
      </w:r>
      <w:r>
        <w:rPr>
          <w:rFonts w:ascii="Calibri" w:hAnsi="Calibri"/>
          <w:b w:val="0"/>
          <w:color w:val="3A4A28"/>
          <w:sz w:val="17"/>
        </w:rPr>
        <w:t>Lineage ESG and Environmental Issues — Net Zero 2040 Pledge, LA Warehouse Fire Controversy, Benton County Lawsuits,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LINE Key Statistics, Stock Price $40.95, D/E 0.94,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