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LMND</w:t>
      </w:r>
      <w:r>
        <w:rPr>
          <w:rFonts w:ascii="Calibri" w:hAnsi="Calibri"/>
          <w:b/>
          <w:color w:val="1A2010"/>
          <w:sz w:val="40"/>
        </w:rPr>
        <w:t xml:space="preserve">  Lemonade, Inc.</w:t>
      </w:r>
    </w:p>
    <w:p>
      <w:pPr>
        <w:spacing w:after="120"/>
      </w:pPr>
      <w:r>
        <w:rPr>
          <w:rFonts w:ascii="Calibri" w:hAnsi="Calibri"/>
          <w:b/>
          <w:color w:val="6E8450"/>
          <w:sz w:val="18"/>
        </w:rPr>
        <w:t>GROWTH SLEEVE · 2026-07-12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Insurance—Property &amp; Casualty · NYSE · United States</w:t>
      </w:r>
    </w:p>
    <w:p>
      <w:pPr>
        <w:spacing w:after="80"/>
      </w:pPr>
      <w:r>
        <w:rPr>
          <w:rFonts w:ascii="Calibri" w:hAnsi="Calibri"/>
          <w:b w:val="0"/>
          <w:color w:val="3A4A28"/>
          <w:sz w:val="20"/>
        </w:rPr>
        <w:t>Lemonade, Inc. is an AI-native insurance company offering renters, homeowners, pet, car, and life insurance products in the US and Europe. Incorporated as a Public Benefit Corporation and certified B Corp, Lemonade uses artificial intelligence and behavioral economics to process claims, underwrite policies, and deliver a digital-first customer experience. The company's Giveback program donates unclaimed premiums to nonprofits chosen by policyholders.</w:t>
      </w:r>
    </w:p>
    <w:p>
      <w:r>
        <w:rPr>
          <w:rFonts w:ascii="Calibri" w:hAnsi="Calibri"/>
          <w:b/>
          <w:color w:val="6E8450"/>
          <w:sz w:val="18"/>
        </w:rPr>
        <w:t>1,300 Employees · https://www.lemonade.com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Lemonade has expanded from renters insurance at IPO (2020) into homeowners, pet, car, and life insurance, plus international expansion into the EU — each representing a meaningful new revenue stream built on the same AI platform [1][3]. Car insurance (Lemonade Car) launched in 2022 was a significant new-category entry requiring entirely different underwriting models, and the Metromile acquisition added telematics capability. AI Deployment (2/2): Lemonade's AI is the core business — AI Jim processes claims in as little as 3 seconds, AI Maya handles customer onboarding, and the entire underwriting engine is algorithmically driven, enabling a gross loss ratio improvement to 62% in Q1 2026 from higher levels historically [1]. This is not bolted-on AI; the company was built AI-first. Market Share (1/2): Lemonade reached 3.14M customers with $1.33B in force premium in Q1 2026, growing rapidly but still a small share of the $1.3T US P&amp;C insurance market [1]. Product Pipeline (1/2): Management guided for ~63% full-year 2026 revenue growth and targeted EBITDA profitability by Q4 2026, with continued EU expansion providing near-term growth visibility [1]. R&amp;D Intensity (1/1): As a technology-first insurer, Lemonade invests heavily in AI/ML engineering relative to traditional insurance peers who spend primarily on actuarial and agent networks.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Lemonade's purpose — transforming insurance from a necessary evil into a social good through AI, transparency, and the Giveback program — is specific, distinctive, and shapes strategic decisions. The company's Public Benefit Corporation status and B Corp certification legally bind it to pursue social impact alongside financial returns [3]. This is meaningfully differentiated from any traditional insurer's mission statement. Community Impact (2/2): The Giveback program has channeled over $8M to 108+ nonprofit partners globally, covering causes from environmental conservation to health services, with policyholders selecting the charities their unused premiums support — a structural philanthropic model unique in insurance [3]. Employee Retention (1/2): Glassdoor shows 3.5/5 overall rating with 58-60% recommending and 76% CEO approval — average for a high-growth tech company, with praise for mission-driven culture but criticism of leadership inconsistency and career advancement limits [2]. Insider Buying (0/2): No evidence of meaningful net insider buying by CEO Daniel Schreiber or other executives in the last 12 months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Lemonade's balance sheet is relatively clean with D/E of 38.7%, well below the 70% target, reflecting conservative leverage for an insurance company [4]. Revenue growth is exceptional at 71% YoY in Q1 2026 ($258M vs $151.2M), driven by both organic customer growth and reinsurance transition effects, with 5-year revenue CAGR estimated at approximately 49% [1]. However, the company remains unprofitable with ROE of -26.1% and profit margin of -16.4%, dragging the score significantly. Net loss narrowed to $35.8M from $62.4M YoY in Q1 2026, and management targets Q4 2026 EBITDA breakeven and full-year 2027 GAAP profitability [1]. Forward P/E and PEG are not meaningful for an unprofitable company and are excluded from scoring.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Lemonade demonstrates genuine infinite-game qualities through its Public Benefit Corporation structure, B Corp certification, and Giveback program — structural commitments to purpose beyond profit that most companies never make. Co-founders Daniel Schreiber and Shai Wininger have maintained a consistent vision of transforming insurance as a social good since 2015. However, the company is only 11 years old and has not yet been tested through a major crisis or leadership transition, and its finite-game pressures — burning cash, needing to reach profitability, and competing against giants — create tension with the infinite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Lemonade's cause — using technology to make insurance transparent, instant, and socially beneficial — is genuine and distinctive, embodied in the company's legal structure as a Public Benefit Corporation and its Giveback program that donates unclaimed premiums to charity [3]. Strategic decisions (entering car insurance despite capital intensity, expanding internationally, maintaining Giveback while unprofitable) trace back to this purpose. However, the cause has not been validated by decades of execution — Lemonade was founded in 2015 and has yet to face a prolonged market downturn or leadership transition that would test the durability of the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indicate a generally positive but imperfect culture — employees praise the mission-driven environment, collaboration, and flexibility including remote work options, but cite leadership inconsistencies, limited career advancement, and competitive pay concerns [2]. Co-CEO structure between Schreiber and Wininger provides leadership stability but creates potential ambiguity. At approximately 1,300 employees, the company is small enough for culture to be felt but large enough for variation across teams.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Lemonade explicitly uses traditional insurance incumbents' strengths — massive customer bases, actuarial data, regulatory experience — as motivation to improve its AI capabilities and expand its product suite rather than disparaging competitors [2]. The company frames its competitive position around building a better insurance experience, not beating specific rivals, and has acknowledged Progressive's telematics data and State Farm's distribution reach as competitive benchmarks.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Lemonade has expanded from renters-only insurance to homeowners, pet, car, and life insurance across the US and Europe — significant market expansion on the same AI platform [1]. The car insurance entry and Metromile acquisition required fundamentally different underwriting models and represented meaningful strategic evolution. However, these are adjacent market expansions rather than transformative pivots — the company has not yet abandoned a core business or made a painful strategic bet that redefines the enterprise.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Lemonade entered car insurance in 2022 despite knowing it would increase loss ratios and capital requirements in the near term, maintained the Giveback program through years of unprofitability, and committed to the Public Benefit Corporation structure at IPO — each representing a choice that prioritized long-term purpose over short-term optimization [3]. However, as a venture-backed high-growth company, these bets were enabled by access to capital markets rather than requiring sacrifice of existing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Lemonade delivered a breakout Q1 2026 with revenue surging 71% YoY to $258M, net loss narrowing 43% to $35.8M (-$0.47 per share vs consensus -$0.57), and gross profit jumping 159% as the net loss ratio improved to 63% [1]. In force premium reached $1.33B with 3.14M customers and premium per customer rising to $424. Management raised full-year guidance to approximately 63% revenue growth and reiterated the path to Q4 2026 EBITDA profitability and 2027 GAAP profitability. The AI-native model enables unit economics that improve with scale — each new customer adds marginal revenue with declining marginal cost, and the reinsurance transition is unlocking significantly higher revenue capture per premium dollar.</w:t>
      </w:r>
    </w:p>
    <w:p>
      <w:pPr>
        <w:spacing w:after="120"/>
      </w:pPr>
      <w:r>
        <w:rPr>
          <w:rFonts w:ascii="Calibri" w:hAnsi="Calibri"/>
          <w:b w:val="0"/>
          <w:color w:val="3A4A28"/>
          <w:sz w:val="20"/>
        </w:rPr>
        <w:t>The bear case centers on sustained unprofitability and execution risk. Despite 71% revenue growth, Lemonade still posted a $35.8M net loss in Q1 2026, and the path to profitability depends on continued loss ratio improvement and operating leverage that has not yet been proven at scale [1][4]. The stock trades at approximately 6.5x TTM revenue ($5.5B market cap vs $845M TTM revenue) — a premium that embeds aggressive profitability assumptions. The reinsurance transition inflated reported revenue growth, masking underlying in-force premium growth of approximately 32-33%. Additionally, traditional insurance giants are deploying their own AI capabilities (Progressive's AI claims, Allstate's digital transformation), potentially narrowing Lemonade's technology moat over time. Car insurance, the largest growth opportunity, remains in early scaling with elevated loss ratios.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EBITDA profitability in Q4 2026 and GAAP profitability in 2027 would mark a fundamental inflection point, potentially triggering re-rating from speculative growth to profitable insurer</w:t>
      </w:r>
    </w:p>
    <w:p>
      <w:pPr>
        <w:spacing w:before="40" w:after="40"/>
        <w:ind w:left="283"/>
      </w:pPr>
      <w:r>
        <w:rPr>
          <w:rFonts w:ascii="Calibri" w:hAnsi="Calibri"/>
          <w:b/>
          <w:color w:val="4A6B25"/>
          <w:sz w:val="20"/>
        </w:rPr>
        <w:t xml:space="preserve">2. </w:t>
      </w:r>
      <w:r>
        <w:rPr>
          <w:rFonts w:ascii="Calibri" w:hAnsi="Calibri"/>
          <w:b w:val="0"/>
          <w:color w:val="3A4A28"/>
          <w:sz w:val="20"/>
        </w:rPr>
        <w:t>Car insurance scaling with improving loss ratios toward the 60% target — Lemonade Car represents the company's largest TAM expansion and primary path to revenue diversification</w:t>
      </w:r>
    </w:p>
    <w:p>
      <w:pPr>
        <w:spacing w:before="40" w:after="40"/>
        <w:ind w:left="283"/>
      </w:pPr>
      <w:r>
        <w:rPr>
          <w:rFonts w:ascii="Calibri" w:hAnsi="Calibri"/>
          <w:b/>
          <w:color w:val="4A6B25"/>
          <w:sz w:val="20"/>
        </w:rPr>
        <w:t xml:space="preserve">3. </w:t>
      </w:r>
      <w:r>
        <w:rPr>
          <w:rFonts w:ascii="Calibri" w:hAnsi="Calibri"/>
          <w:b w:val="0"/>
          <w:color w:val="3A4A28"/>
          <w:sz w:val="20"/>
        </w:rPr>
        <w:t>European expansion reaching critical mass with multi-country regulatory platform enabling faster new-market launches at declining marginal cost per geography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timeline slippage — the Q4 2026 EBITDA target has been repeatedly revised, and any further delays would erode credibility with a market already skeptical of insurtech profitability claims</w:t>
      </w:r>
    </w:p>
    <w:p>
      <w:pPr>
        <w:spacing w:before="40" w:after="40"/>
        <w:ind w:left="283"/>
      </w:pPr>
      <w:r>
        <w:rPr>
          <w:rFonts w:ascii="Calibri" w:hAnsi="Calibri"/>
          <w:b/>
          <w:color w:val="4A6B25"/>
          <w:sz w:val="20"/>
        </w:rPr>
        <w:t xml:space="preserve">2. </w:t>
      </w:r>
      <w:r>
        <w:rPr>
          <w:rFonts w:ascii="Calibri" w:hAnsi="Calibri"/>
          <w:b w:val="0"/>
          <w:color w:val="3A4A28"/>
          <w:sz w:val="20"/>
        </w:rPr>
        <w:t>Catastrophe exposure concentration as Lemonade retains more premium post-reinsurance transition, increasing balance sheet vulnerability to hurricane, wildfire, or severe weather events that could spike loss ratios</w:t>
      </w:r>
    </w:p>
    <w:p>
      <w:pPr>
        <w:spacing w:before="40" w:after="40"/>
        <w:ind w:left="283"/>
      </w:pPr>
      <w:r>
        <w:rPr>
          <w:rFonts w:ascii="Calibri" w:hAnsi="Calibri"/>
          <w:b/>
          <w:color w:val="4A6B25"/>
          <w:sz w:val="20"/>
        </w:rPr>
        <w:t xml:space="preserve">3. </w:t>
      </w:r>
      <w:r>
        <w:rPr>
          <w:rFonts w:ascii="Calibri" w:hAnsi="Calibri"/>
          <w:b w:val="0"/>
          <w:color w:val="3A4A28"/>
          <w:sz w:val="20"/>
        </w:rPr>
        <w:t>Traditional insurer AI adoption (Progressive, Allstate, State Farm) narrowing Lemonade's technology differentiation while incumbents maintain scale advantages in distribution, data, and regulatory relationships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Lemonade is an AI-native insurer — its entire business model is built on artificial intelligence for underwriting, claims processing, and customer interaction, making AI the core competitive advantage rather than a disruption threat [2][3]. AI Jim processes claims in seconds, AI Maya handles onboarding, and algorithmic underwriting enables the company to operate with a fraction of the headcount of traditional insurers. Insurance itself requires regulatory licenses, actuarial reserves, and state-by-state compliance that create structural barriers beyond AI's reach. However, traditional insurers (State Farm, Allstate, Progressive) are increasingly deploying their own AI capabilities with far larger customer bases and data sets, potentially narrowing Lemonade's technology advantage over time. AI Opportunity (1/1): 100% of Lemonade's revenue is generated through AI-powered operations — the company does not exist without AI, making it a pure-play AI revenue generator in the insurance vertical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Lemonade Q1 2026 Earnings Release and Shareholder Letter — lemonade.com/investor, May 2026</w:t>
      </w:r>
    </w:p>
    <w:p>
      <w:pPr>
        <w:spacing w:before="20" w:after="20"/>
        <w:ind w:left="170"/>
      </w:pPr>
      <w:r>
        <w:rPr>
          <w:rFonts w:ascii="Calibri" w:hAnsi="Calibri"/>
          <w:b/>
          <w:color w:val="4A6B25"/>
          <w:sz w:val="15"/>
        </w:rPr>
        <w:t xml:space="preserve">2. </w:t>
      </w:r>
      <w:r>
        <w:rPr>
          <w:rFonts w:ascii="Calibri" w:hAnsi="Calibri"/>
          <w:b w:val="0"/>
          <w:color w:val="3A4A28"/>
          <w:sz w:val="17"/>
        </w:rPr>
        <w:t>Lemonade Leadership, Culture, and AI Strategy — IMD Case Study, Glassdoor Reviews, Clay Dossier,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Lemonade ESG and Social Impact — Causeartist Business Case Study, B Corp Certification,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LMND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