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MCHP</w:t>
      </w:r>
      <w:r>
        <w:rPr>
          <w:rFonts w:ascii="Calibri" w:hAnsi="Calibri"/>
          <w:b/>
          <w:color w:val="1A2010"/>
          <w:sz w:val="40"/>
        </w:rPr>
        <w:t xml:space="preserve">  Microchip Technology Incorporated</w:t>
      </w:r>
    </w:p>
    <w:p>
      <w:pPr>
        <w:spacing w:after="120"/>
      </w:pPr>
      <w:r>
        <w:rPr>
          <w:rFonts w:ascii="Calibri" w:hAnsi="Calibri"/>
          <w:b/>
          <w:color w:val="6E8450"/>
          <w:sz w:val="18"/>
        </w:rPr>
        <w:t>GROWTH SLEEVE · 2026-08-17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Microchip Technology develops, manufactures, and sells smart, connected, and secure embedded control solutions including microcontrollers, analog and mixed-signal devices, FPGAs, and memory products. The company serves automotive, industrial, data center, aerospace, defense, and consumer markets globally. Q1 FY2027 revenue of $1.485B (+38% YoY) beat consensus, with Data Center Solutions projected to reach $1B in CY2026 (+69% YoY). COO Richard Simoncic resigned effective August 17, 2026 to lead Menlo Microsystems.</w:t>
      </w:r>
    </w:p>
    <w:p>
      <w:r>
        <w:rPr>
          <w:rFonts w:ascii="Calibri" w:hAnsi="Calibri"/>
          <w:b/>
          <w:color w:val="6E8450"/>
          <w:sz w:val="18"/>
        </w:rPr>
        <w:t>17,900 Employees · https://www.microchip.com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Microchip delivered Q1 FY2027 revenue of $1.485B, up 38% YoY and beating consensus by 2.5%, with non-GAAP EPS of $0.76 (up 181% YoY, beat by 8.6%) [1]. CEO Sanghi's nine-point recovery plan has driven operating margins to more than double. The Neuronix AI acquisition enhances edge computing capabilities, and Tempe wafer facility closure yields $90M annual savings [1]. AI Deployment (1/2): Microchip established a dedicated AI/ML business unit and deploys AI across automotive ADAS, industrial automation, and data center applications. Collaboration with Delta Electronics integrates mSiC silicon carbide technology for AI data center power solutions [2]. Specific AI-driven internal savings not quantified. Market Share (2/2): Data Center Solutions revenue projected at ~$1B in CY2026 (up 69% from $591M in CY2025) with industry-first 3nm Gen6 PCIe Switch and G6 retimer products securing design wins with tier-one cloud providers [1]. Mixed-signal microcontrollers generated $739.1M in Q1 alone, demonstrating breadth of market position. Product Pipeline (1/2): PCIe 6.0 and CXL 3.1 retimers for AI infrastructure, Neuronix AI edge computing platform, ASA-ML camera ecosystem for automotive, and expanding FPGA portfolio provide visible near-term growth vectors [1][2]. Q2 guided up 8% sequentially (~$1.603B, +41% YoY). R&amp;D Intensity (1/1): R&amp;D spending as percentage of revenue is above semiconductor industry average, with investments in AI, edge computing, and silicon carbide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Microchip's mission to be the 'embedded control solutions company' providing smart, connected, and secure products is commercially focused and clear but does not articulate a broader societal purpose or inspiring vision [3]. The company values employee development through its codified 'Aggregate System' culture, but the mission is fundamentally about market leadership. Community Impact (1/2): Microchip has maintained 141 consecutive quarters of non-GAAP profitability and is a significant employer in semiconductor manufacturing communities. The ESG Steering Committee focuses on environmental sustainability, supply chain transparency, and combatting forced labor [3]. Specific charitable program dollar amounts not prominently disclosed. Employee Retention (0/2): COO Richard Simoncic resigned effective August 17, 2026 to lead private firm Menlo Microsystems — a significant departure of the executive overseeing worldwide operations and AI initiatives [3]. Glassdoor reviews reference 'toxic managers' in pockets, indicating uneven cultural practices. Workforce reduced from 19,400 to 17,900. Insider Buying (1/2): Founder Steve Sanghi sold approximately 110,000 shares at ~$93 in May 2026, the largest insider sale in 3 months, representing profit-taking rather than accumulation [3]. Mitch Little's Board appointment from SVP tenure shows internal talent development.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D/E of 82% scores 0.95 (above 70% target but well below 300% floor). ROE of -1.09% scores 0.0 (below 0% floor, 2x weight). Revenue growth YoY of 38% (Q1 FY2027) scores 1.0. Revenue growth 5yr CAGR estimated at approximately -2.8% (FY2022 peak ~$6.8B to FY2027E ~$5.9B annualized) scores 0.15 (2x weight). Forward P/E estimated at ~21x based on consensus non-GAAP FY2027 EPS of ~$3.75 at $81.02 stock price, scoring 0.975. Profit margin of 3.7% (GAAP, distorted by intangibles amortization from Microsemi/Atmel acquisitions) scores 0.185. Forward PEG estimated at ~0.49 (21/43%) scores 1.0 (2x weight). Weighted sum: (1x0.95)+(2x0.0)+(1x1.0)+(2x0.15)+(1x0.975)+(1x0.185)+(2x1.0) = 5.41. Max weighted sum: 10. Infrastructure score: 5.41/10 x 10 = 5.4, rounds to 5. Liquidity: ~$81 x 10.7M shares/day = $870M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Microchip demonstrates solid infinite-game characteristics through 141 consecutive quarters of non-GAAP profitability, a 14-year dividend growth streak, and a codified 'Aggregate System' culture that has sustained the company through multiple semiconductor cycles. However, the COO's resignation to lead a smaller firm, founder Sanghi's share sales, mixed Glassdoor feedback about management, and workforce reductions reflect cyclical pragmatism rather than transcendent purpose. The mission is commercially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Microchip's mission to provide smart, connected, and secure embedded control solutions is commercially clear but not a Just Cause in Sinek's framework — it describes what the company does, not a vision of a better future that inspires sacrifice [3]. Interchangeable with peer semiconductor companies. 141 quarters of non-GAAP profitability shows consistency but not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codified 'Aggregate System' provides process-driven consistency across cycles, and CEO Sanghi's willingness to come out of retirement signals deep personal commitment [3]. However, COO Simoncic's departure to lead a much smaller firm (Menlo Microsystems) raises questions about whether the executive team finds Microchip's future compelling enough to stay. Workforce reduced from 19,400 to 17,900 during the downcycle. Glassdoor reviews reference 'toxic managers' in some teams, indicating uneven cultural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Microchip competes against Texas Instruments, STMicroelectronics, NXP, and Renesas with a focus on Total System Solutions breadth and design win momentum rather than destructive price competition [1]. The Data Center Solutions pivot was a direct response to competitive dynamics in AI infrastructure, learning from peers' positioning. Management language focuses on capability building and customer service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Microchip has evolved from a microcontroller company to a broad embedded solutions provider through strategic acquisitions (Microsemi, Atmel, Neuronix AI) and is now pivoting toward AI data center infrastructure with $1B CY2026 revenue target [1][2]. The nine-point recovery plan and Tempe facility closure ($90M savings) demonstrate operational flexibility. However, the core strategic direction — embedded semiconductor solutions — has remained fundamentally unchanged, and adaptations are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the 14-year dividend growth streak through the most severe down-cycle in company history, while investing in AI infrastructure and edge computing capabilities, requires financial discipline and long-term conviction [1]. CEO Sanghi's return from retirement to lead the recovery demonstrates personal courage. However, capacity rationalization and cost cutting are defensive survival moves, and the GAAP payout ratio of 827% is deeply unsustainable without continued non-GAAP earnings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Microchip Technology is accelerating its cyclical recovery, with Q1 FY2027 revenue of $1.485B beating consensus (+38% YoY, +13.2% sequentially) and non-GAAP EPS of $0.76 up 181% YoY [1]. Data Center Solutions is projected to reach $1B in CY2026 (up 69% from $591M in CY2025) with industry-first 3nm Gen6 PCIe Switch and G6 retimers securing design wins with tier-one cloud providers [1]. The estimated PEG ratio of ~0.49 at ~21x forward non-GAAP P/E suggests the market has not fully priced the earnings recovery trajectory toward historical $4-5+ EPS levels. Q2 FY2027 guided up 8% sequentially (~$1.603B, +41% YoY) with gross margins of 66-67% above the 65% long-term model. The 14-year dividend growth streak, 141 consecutive quarters of non-GAAP profitability, and Sanghi's proven turnaround leadership provide downside protection. Inspire Impact Score of 55 (ALIGNED) supports faith-based allocation.</w:t>
      </w:r>
    </w:p>
    <w:p>
      <w:pPr>
        <w:spacing w:after="120"/>
      </w:pPr>
      <w:r>
        <w:rPr>
          <w:rFonts w:ascii="Calibri" w:hAnsi="Calibri"/>
          <w:b w:val="0"/>
          <w:color w:val="3A4A28"/>
          <w:sz w:val="20"/>
        </w:rPr>
        <w:t>The bear case centers on COO departure risk and incomplete recovery. COO Richard Simoncic resigned effective August 17, 2026 to lead Menlo Microsystems, creating a leadership gap in the executive overseeing worldwide operations and AI initiatives [3]. Multiple analysts cut price targets (Wells Fargo to $88, TD Cowen to $90) citing inventory and margin headwinds. The stock at $81.02 has declined 19% from the June report price of $99.77, yet GAAP P/E remains at 391x with -1.09% ROE and 3.7% profit margin, reflecting heavily distorted GAAP earnings from Microsemi/Atmel intangibles amortization [4]. The 5-year revenue CAGR of approximately -2.8% shows the business has not returned to prior peak levels (FY2023 $8.4B vs. FY2027E ~$5.9B annualized). GAAP payout ratio of 827% is deeply unsustainable. Founder Sanghi's sale of 110,000 shares at ~$93 signals partial monetization [3]. Texas Instruments' aggressive capacity expansion and potential trade tariffs create competitive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Solutions revenue scaling toward $1B in CY2026 (up 69% from $591M in CY2025) as industry-first 3nm Gen6 PCIe Switch and CXL 3.1 retimer design wins with tier-one cloud providers convert to production revenue [1]</w:t>
      </w:r>
    </w:p>
    <w:p>
      <w:pPr>
        <w:spacing w:before="40" w:after="40"/>
        <w:ind w:left="283"/>
      </w:pPr>
      <w:r>
        <w:rPr>
          <w:rFonts w:ascii="Calibri" w:hAnsi="Calibri"/>
          <w:b/>
          <w:color w:val="4A6B25"/>
          <w:sz w:val="20"/>
        </w:rPr>
        <w:t xml:space="preserve">2. </w:t>
      </w:r>
      <w:r>
        <w:rPr>
          <w:rFonts w:ascii="Calibri" w:hAnsi="Calibri"/>
          <w:b w:val="0"/>
          <w:color w:val="3A4A28"/>
          <w:sz w:val="20"/>
        </w:rPr>
        <w:t>Continued sequential revenue growth into FY2027 — Q2 guided up 8% to ~$1.603B (+41% YoY) with gross margins of 66-67% above long-term 65% model, pointing toward margin recovery and earnings acceleration [1]</w:t>
      </w:r>
    </w:p>
    <w:p>
      <w:pPr>
        <w:spacing w:before="40" w:after="40"/>
        <w:ind w:left="283"/>
      </w:pPr>
      <w:r>
        <w:rPr>
          <w:rFonts w:ascii="Calibri" w:hAnsi="Calibri"/>
          <w:b/>
          <w:color w:val="4A6B25"/>
          <w:sz w:val="20"/>
        </w:rPr>
        <w:t xml:space="preserve">3. </w:t>
      </w:r>
      <w:r>
        <w:rPr>
          <w:rFonts w:ascii="Calibri" w:hAnsi="Calibri"/>
          <w:b w:val="0"/>
          <w:color w:val="3A4A28"/>
          <w:sz w:val="20"/>
        </w:rPr>
        <w:t>Cyclical recovery broadening across automotive, industrial, and data center verticals, with Q1 showing broad-based improvement and Tempe facility closure adding $90M in annual savings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COO Richard Simoncic's resignation effective August 17, 2026 creates a leadership vacuum in operations and AI strategy — the departure to lead a much smaller firm suggests potential concerns about Microchip's trajectory or culture [3]</w:t>
      </w:r>
    </w:p>
    <w:p>
      <w:pPr>
        <w:spacing w:before="40" w:after="40"/>
        <w:ind w:left="283"/>
      </w:pPr>
      <w:r>
        <w:rPr>
          <w:rFonts w:ascii="Calibri" w:hAnsi="Calibri"/>
          <w:b/>
          <w:color w:val="4A6B25"/>
          <w:sz w:val="20"/>
        </w:rPr>
        <w:t xml:space="preserve">2. </w:t>
      </w:r>
      <w:r>
        <w:rPr>
          <w:rFonts w:ascii="Calibri" w:hAnsi="Calibri"/>
          <w:b w:val="0"/>
          <w:color w:val="3A4A28"/>
          <w:sz w:val="20"/>
        </w:rPr>
        <w:t>GAAP financials remain severely distorted — P/E of 391x, ROE of -1.09%, and payout ratio of 827% reflect intangibles amortization from acquisitions, creating confusion for fundamental investors and masking the underlying recovery [4]</w:t>
      </w:r>
    </w:p>
    <w:p>
      <w:pPr>
        <w:spacing w:before="40" w:after="40"/>
        <w:ind w:left="283"/>
      </w:pPr>
      <w:r>
        <w:rPr>
          <w:rFonts w:ascii="Calibri" w:hAnsi="Calibri"/>
          <w:b/>
          <w:color w:val="4A6B25"/>
          <w:sz w:val="20"/>
        </w:rPr>
        <w:t xml:space="preserve">3. </w:t>
      </w:r>
      <w:r>
        <w:rPr>
          <w:rFonts w:ascii="Calibri" w:hAnsi="Calibri"/>
          <w:b w:val="0"/>
          <w:color w:val="3A4A28"/>
          <w:sz w:val="20"/>
        </w:rPr>
        <w:t>5-year revenue CAGR of -2.8% shows the business remains well below FY2023 peak of $8.4B, and TI's aggressive domestic fab expansion plus potential trade tariffs create competitive and regulatory headwinds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Microchip's embedded control solutions — microcontrollers, analog chips, FPGAs, and memory products — are physical semiconductor devices that AI software cannot substitute [1]. These components are essential enabling hardware for AI deployment at the edge, in automotive ADAS systems, industrial automation, and data center infrastructure. AI actually increases demand for Microchip's products: Data Center Solutions revenue is projected to reach $1B in CY2026 (up 69% from $591M in CY2025) with industry-first 3nm Gen6 PCIe Switch and G6 retimers designed specifically for AI infrastructure [1]. Broad diversification across automotive, industrial, defense, and consumer markets provides resilience against disruption in any single vertical. AI Opportunity (1/1): Microchip generates quantifiable AI-related revenue through its Data Center Solutions business (~$1B projected CY2026), dedicated AI/ML business unit, Neuronix AI edge computing acquisition, and Delta Electronics partnership for AI data center power solutions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Microchip Technology Q1 FY2027 Results — Revenue $1.485B (+38% YoY, beat consensus), Non-GAAP EPS $0.76 (+181% YoY), Data Center Solutions $1B CY2026 Target, August 2026</w:t>
      </w:r>
    </w:p>
    <w:p>
      <w:pPr>
        <w:spacing w:before="20" w:after="20"/>
        <w:ind w:left="170"/>
      </w:pPr>
      <w:r>
        <w:rPr>
          <w:rFonts w:ascii="Calibri" w:hAnsi="Calibri"/>
          <w:b/>
          <w:color w:val="4A6B25"/>
          <w:sz w:val="15"/>
        </w:rPr>
        <w:t xml:space="preserve">2. </w:t>
      </w:r>
      <w:r>
        <w:rPr>
          <w:rFonts w:ascii="Calibri" w:hAnsi="Calibri"/>
          <w:b w:val="0"/>
          <w:color w:val="3A4A28"/>
          <w:sz w:val="17"/>
        </w:rPr>
        <w:t>Microchip Technology AI Strategy and Product Innovation — Neuronix AI Acquisition, Delta Electronics Partnership, PCIe Gen6 / CXL 3.1 Design Wins, 2025-2026</w:t>
      </w:r>
    </w:p>
    <w:p>
      <w:pPr>
        <w:spacing w:before="20" w:after="20"/>
        <w:ind w:left="170"/>
      </w:pPr>
      <w:r>
        <w:rPr>
          <w:rFonts w:ascii="Calibri" w:hAnsi="Calibri"/>
          <w:b/>
          <w:color w:val="4A6B25"/>
          <w:sz w:val="15"/>
        </w:rPr>
        <w:t xml:space="preserve">3. </w:t>
      </w:r>
      <w:r>
        <w:rPr>
          <w:rFonts w:ascii="Calibri" w:hAnsi="Calibri"/>
          <w:b w:val="0"/>
          <w:color w:val="3A4A28"/>
          <w:sz w:val="17"/>
        </w:rPr>
        <w:t>Microchip Leadership Changes — COO Simoncic Resignation Aug 17, Sanghi 110K Share Sale at ~$93, Mitch Little Board Appointment, Analyst Price Target Cuts, 2026</w:t>
      </w:r>
    </w:p>
    <w:p>
      <w:pPr>
        <w:spacing w:before="20" w:after="20"/>
        <w:ind w:left="170"/>
      </w:pPr>
      <w:r>
        <w:rPr>
          <w:rFonts w:ascii="Calibri" w:hAnsi="Calibri"/>
          <w:b/>
          <w:color w:val="4A6B25"/>
          <w:sz w:val="15"/>
        </w:rPr>
        <w:t xml:space="preserve">4. </w:t>
      </w:r>
      <w:r>
        <w:rPr>
          <w:rFonts w:ascii="Calibri" w:hAnsi="Calibri"/>
          <w:b w:val="0"/>
          <w:color w:val="3A4A28"/>
          <w:sz w:val="17"/>
        </w:rPr>
        <w:t>Microchip Financial Data — Stock Price $81.02, GAAP P/E 391x, D/E 82%, Dividend $1.82/yr (14-Year Growth Streak), StockAnalysis/Yahoo Finance,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