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META</w:t>
      </w:r>
      <w:r>
        <w:rPr>
          <w:rFonts w:ascii="Calibri" w:hAnsi="Calibri"/>
          <w:b/>
          <w:color w:val="1A2010"/>
          <w:sz w:val="40"/>
        </w:rPr>
        <w:t xml:space="preserve">  Meta Platforms, Inc.</w:t>
      </w:r>
    </w:p>
    <w:p>
      <w:pPr>
        <w:spacing w:after="120"/>
      </w:pPr>
      <w:r>
        <w:rPr>
          <w:rFonts w:ascii="Calibri" w:hAnsi="Calibri"/>
          <w:b/>
          <w:color w:val="6E8450"/>
          <w:sz w:val="18"/>
        </w:rPr>
        <w:t>GROWTH SLEEVE · 2026-08-13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Meta Platforms develops products enabling people to connect and share through mobile devices, PCs, VR headsets, and AI glasses. Family of Apps segment includes Facebook (3B+ MAU), Instagram (2B+ MAU), Messenger, WhatsApp (2B+ MAU), Meta AI, and Threads. Reality Labs provides VR/AR hardware including Meta Quest and Ray-Ban Meta AI glasses. Q2 2026 revenue surged 28% to $60.8B driven by AI-powered ad optimization, though net income declined 14% to $15.8B as operating margin compressed to 31% from 43% due to massive AI infrastructure spending. Full-year 2026 CapEx guidance raised to $130-$145B.</w:t>
      </w:r>
    </w:p>
    <w:p>
      <w:r>
        <w:rPr>
          <w:rFonts w:ascii="Calibri" w:hAnsi="Calibri"/>
          <w:b/>
          <w:color w:val="6E8450"/>
          <w:sz w:val="18"/>
        </w:rPr>
        <w:t>78,000 Employees · https://www.meta.com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Meta has executed multiple transformative pivots in the last five years: renaming from Facebook to Meta (2021), launching Threads to compete with Twitter/X (reaching hundreds of millions of users), developing Meta AI as a standalone assistant integrated across all apps, launching Ray-Ban Meta AI glasses that tripled daily users YoY, and building one of the world's largest AI infrastructure platforms with $130-$145B in planned 2026 capex [1]. The Q2 2026 revenue of $60.8B (+28% YoY) validates the AI-first strategic pivot. AI Deployment (2/2): Meta's AI-powered ad targeting and content recommendation systems generate quantifiable revenue improvements — Q2 2026 saw a 14% increase in ad impressions and 12% rise in average price per ad, with LLMs driving 8.3% increase in ad clicks and 15.7% uplift in conversions on Facebook [1]. Meta AI assistant sessions show double-digit growth. The company incorporated 'AI-driven impact' into employee performance reviews, embedding AI throughout the organization [2]. Market Share (2/2): Facebook (3B+ MAU), Instagram (2B+ MAU), and WhatsApp (2B+ MAU) collectively dominate global social media with unmatched scale. Meta holds the largest share of global digital advertising outside of Google, with Family of Apps Other revenue surging 73% in Q2 2026 [1]. Product Pipeline (2/2): Ray-Ban Meta Display with integrated lens display and Meta Neural Band (EMG wristband) launching with clear timelines, Llama model upgrades continuing, and the $130-$145B AI infrastructure buildout provides specific next-gen products and massive investment visibility [1]. R&amp;D Intensity (0/1): While Meta invests heavily in absolute terms, the efficiency-focused organizational restructuring under Zuckerberg's 'Year of Efficiency' framework prioritizes operational leverage. The lean executive structure with product heads as VPs under a single CPO reflects streamlined decision-making over broad R&amp;D expansion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Meta's mission to 'give people the power to build community and bring the world closer together' is specific, thoughtful, and has been consistently referenced in strategic decisions for 22 years under Zuckerberg's leadership [2]. The mission has survived the Cambridge Analytica crisis, advertiser boycotts, iOS tracking changes, metaverse skepticism, and EU regulatory challenges. Strategic decisions clearly trace to it: WhatsApp end-to-end encryption prioritized user privacy over ad monetization; Llama open-sourcing sacrificed licensing revenue to democratize AI; the $50B+ Reality Labs investment bets on a future computing platform for human connection. However, persistent platform harms (misinformation, mental health impacts on minors, privacy violations) create a gap between stated purpose and lived reality. Community Impact (2/2): Meta's open-source Llama AI models provide genuine community benefit to the global developer ecosystem. Small business tools serve 200M+ businesses globally. The Chan Zuckerberg Initiative (technically separate) reflects Zuckerberg's commitment to giving away 99% of wealth. Global connectivity initiatives and $600B in planned sustainable AI data center investments include significant community infrastructure commitments [3]. Employee Retention (1/2): Meta's 78,000 employees operate under Zuckerberg's flattened organizational structure with industry-leading technical talent compensation. The 2022-2023 mass layoffs of 21,000 employees damaged trust, but headcount has stabilized and AI talent retention appears strong given the company's centrality to AI development [2]. Zuckerberg's 22-year tenure as CEO provides rare leadership continuity. Insider Buying (1/2): Zuckerberg controls ~13% of Meta's outstanding shares worth ~$200B+, representing extraordinary personal alignment. Insider transactions show consistent selling of vested equity (routine for founder-CEOs), but the magnitude of Zuckerberg's retained stake relative to selling is exceptional.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Meta achieves perfect scores across all measured dimensions despite Q2 2026 margin compression. D/E of ~36% is well below the 70% target [4]. ROE of 29.85% is nearly double the 15% target. Revenue growth is exceptional at 28% YoY in Q2 2026 ($60.8B) with trailing twelve-month revenue of $228.25B, and 5-year CAGR of ~20% [1][4]. Forward P/E of 19.27 is below the 20x target despite massive AI investment, and profit margin of 29.8% exceeds the 20% target. Forward PEG of 0.90 is below the 1.0 target, indicating the stock remains attractively valued relative to growth [4]. The Q2 margin compression (operating margin 31% vs 43% prior year, net income -14% to $15.8B) reflects the $31.1B quarterly CapEx rather than structural deterioration — the advertising engine continues to accelerate. Liquidity floor clears easily with ~$10B+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Meta under Zuckerberg demonstrates genuine infinite game characteristics. The 2021 rename from Facebook to Meta declared the company's purpose transcends any single product. Zuckerberg's willingness to invest $50B+ in Reality Labs despite years of losses, open-source Llama AI models that benefit competitors, and the $130-$145B AI infrastructure buildout reflect a leader playing to shape the future rather than optimize the present quarter. The 22-year CEO tenure through multiple existential crises validates long-term commitment. The Q2 2026 results — accepting a 14% net income decline while investing $31.1B in CapEx — demonstrate current willingness to sacrifice short-term earnings for long-term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Meta's purpose of giving people the power to build community and bring the world closer together has been validated by 22 years of consistent execution under Zuckerberg's leadership across multiple product eras — from Harvard dorm room to 3B+ MAU across Facebook, Instagram, WhatsApp, and Messenger [2]. The purpose survived Cambridge Analytica, advertiser boycotts, iOS tracking changes, metaverse skepticism, and EU regulatory challenges. Strategic decisions clearly trace to it: WhatsApp encryption prioritized privacy over monetization; Llama open-sourcing sacrificed licensing revenue to democratize AI; Reality Labs invested $50B+ on a future computing platform for human connection. Sinek would cite Zuckerberg's consistency of purpose as exemplary.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Meta's restructured organization elevates individual contributors and flattens teams, signaling trust in frontline engineers over managerial hierarchies [2]. Technical compensation remains industry-leading, and the AI-first culture attracts top researchers. Zuckerberg has incorporated 'AI-driven impact' into performance reviews and encouraged AI hackathons, fostering innovation. However, the 2022-2023 mass layoffs of 21,000 employees fundamentally damaged organizational trust. The development of an 'AI Zuckerberg' digital proxy for employee interactions raises questions about authentic human leadership — employees may interact with a stale representation rather than their actual CEO [2]. The competitive, performance-driven culture can conflict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Meta's competitive language remains combative rather than learning-oriented. Zuckerberg's public criticism of Apple's App Store policies and iOS tracking changes, Reels' explicit copying of TikTok's format, Threads' launch to compete with Twitter/X, and aggressive competitive positioning against Google in AI all suggest a company that frames competition as a battle to win rather than an opportunity to learn [2]. The language is about capturing share and defeating rivals rather than self-improvement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Meta has demonstrated transformative strategic flexibility multiple times. The 2012 mobile pivot rebuilt the entire platform for mobile when Facebook was a desktop product. Instagram (2012) and WhatsApp (2014) acquisitions cannibalized Facebook's own dominance to capture mobile communication's future [2]. The 2021 rename and $50B+ Reality Labs investment represent the most ambitious corporate self-reinvention since Apple's Mac-to-iPhone transition. The current $130-$145B AI infrastructure buildout is another transformative bet on the next computing paradigm. Each pivot was driven by the cause of human connection,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Zuckerberg has repeatedly made costly long-term bets that sacrificed short-term performance. Reality Labs has consumed $50B+ in cumulative losses while the market demanded its shutdown. The $130-$145B AI infrastructure buildout in 2026 — the largest capital allocation program in corporate history — was raised from prior $115-$135B guidance even as Q2 2026 net income fell 14% and operating margins compressed from 43% to 31% [1]. Open-sourcing Llama gave away billions in R&amp;D to competitors, prioritizing ecosystem building over revenue capture. The 2022-2023 'Year of Efficiency' eliminated 21,000 jobs — painful but structurally necessary. Each decision was criticized by investors in real-time and vindicated by subsequent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Meta at 19.27x forward earnings with a PEG of 0.90 is executing a generational AI infrastructure buildout while delivering 28% revenue growth. Q2 2026 revenue of $60.8B and Q3 guidance of $61-64B demonstrate the Family of Apps advertising engine is accelerating through AI optimization — ad impressions up 14%, average price per ad up 12%, with LLMs driving 8.3% more ad clicks and 15.7% higher conversions on Facebook [1]. ROE of 29.85%, profit margin of 29.8%, and 5-year revenue CAGR of ~20% reflect world-class profitability sustained at scale. The $130-$145B 2026 CapEx program positions Meta as one of three companies (alongside Microsoft and Google) building the foundational AI compute layer, with the AI flywheel already working: Meta AI sessions show double-digit growth, AI glasses daily users tripled YoY, and Family of Apps Other revenue surged 73% in Q2 2026 [1][2]. The stock trades below the S&amp;P 500 P/E despite delivering superior growth, profitability, and strategic positioning.</w:t>
      </w:r>
    </w:p>
    <w:p>
      <w:pPr>
        <w:spacing w:after="120"/>
      </w:pPr>
      <w:r>
        <w:rPr>
          <w:rFonts w:ascii="Calibri" w:hAnsi="Calibri"/>
          <w:b w:val="0"/>
          <w:color w:val="3A4A28"/>
          <w:sz w:val="20"/>
        </w:rPr>
        <w:t>The primary risk is the magnitude and uncertainty of AI investment returns. The $130-$145B 2026 CapEx represents ~57% of trailing revenue — an unprecedented capital intensity for a digital advertising business. Q2 2026 already showed the strain: net income fell 14% to $15.8B and operating margin compressed from 43% to 31% as $31.1B in quarterly CapEx flowed through [1]. If AI infrastructure spending does not generate proportional returns through improved ad monetization, new AI products, or AI-as-a-service revenue, the capital destruction would be massive. Reality Labs continues to burn billions annually with no clear path to profitability. Regulatory risks are escalating across multiple jurisdictions: EU fines exceeding EUR 2B cumulatively for antitrust and GDPR violations, FTC antitrust appeal, and European challenges to Meta's AI privacy policies [3]. The platform faces persistent criticism for harmful content (misinformation, mental health impacts on minors, data exploitation) creating regulatory headwinds. Zuckerberg's dual-class share structure concentrating voting power means the $130-$145B CapEx decision is effectively one person's judgment call. The Inspire Impact Score of -93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advertising optimization driving simultaneous growth in ad impressions (14% YoY) and ad prices (12% YoY), with Q3 2026 guidance of $61-64B implying continued 25%+ revenue growth momentum [1]</w:t>
      </w:r>
    </w:p>
    <w:p>
      <w:pPr>
        <w:spacing w:before="40" w:after="40"/>
        <w:ind w:left="283"/>
      </w:pPr>
      <w:r>
        <w:rPr>
          <w:rFonts w:ascii="Calibri" w:hAnsi="Calibri"/>
          <w:b/>
          <w:color w:val="4A6B25"/>
          <w:sz w:val="20"/>
        </w:rPr>
        <w:t xml:space="preserve">2. </w:t>
      </w:r>
      <w:r>
        <w:rPr>
          <w:rFonts w:ascii="Calibri" w:hAnsi="Calibri"/>
          <w:b w:val="0"/>
          <w:color w:val="3A4A28"/>
          <w:sz w:val="20"/>
        </w:rPr>
        <w:t>Meta AI engagement inflection with double-digit session growth and Family of Apps Other revenue surging 73% in Q2 2026, creating a new monetization vector beyond traditional ad impressions [1]</w:t>
      </w:r>
    </w:p>
    <w:p>
      <w:pPr>
        <w:spacing w:before="40" w:after="40"/>
        <w:ind w:left="283"/>
      </w:pPr>
      <w:r>
        <w:rPr>
          <w:rFonts w:ascii="Calibri" w:hAnsi="Calibri"/>
          <w:b/>
          <w:color w:val="4A6B25"/>
          <w:sz w:val="20"/>
        </w:rPr>
        <w:t xml:space="preserve">3. </w:t>
      </w:r>
      <w:r>
        <w:rPr>
          <w:rFonts w:ascii="Calibri" w:hAnsi="Calibri"/>
          <w:b w:val="0"/>
          <w:color w:val="3A4A28"/>
          <w:sz w:val="20"/>
        </w:rPr>
        <w:t>Ray-Ban Meta AI glasses with integrated lens display and Neural Band wrist device launching as the next computing platform — daily users already tripled YoY, and successful execution could replicate the smartphone paradigm shift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CapEx of $130-$145B in 2026 (~57% of trailing revenue) already compressed Q2 operating margins from 43% to 31% and reduced net income 14% — further CapEx escalation without proportional revenue returns would structurally impair profitability [1]</w:t>
      </w:r>
    </w:p>
    <w:p>
      <w:pPr>
        <w:spacing w:before="40" w:after="40"/>
        <w:ind w:left="283"/>
      </w:pPr>
      <w:r>
        <w:rPr>
          <w:rFonts w:ascii="Calibri" w:hAnsi="Calibri"/>
          <w:b/>
          <w:color w:val="4A6B25"/>
          <w:sz w:val="20"/>
        </w:rPr>
        <w:t xml:space="preserve">2. </w:t>
      </w:r>
      <w:r>
        <w:rPr>
          <w:rFonts w:ascii="Calibri" w:hAnsi="Calibri"/>
          <w:b w:val="0"/>
          <w:color w:val="3A4A28"/>
          <w:sz w:val="20"/>
        </w:rPr>
        <w:t>Escalating global regulatory actions including EUR 2B+ in cumulative EU fines, FTC antitrust appeal, AI privacy investigations, and increasing pressure on content moderation create cumulative legal and financial risk across multiple jurisdictions [3]</w:t>
      </w:r>
    </w:p>
    <w:p>
      <w:pPr>
        <w:spacing w:before="40" w:after="40"/>
        <w:ind w:left="283"/>
      </w:pPr>
      <w:r>
        <w:rPr>
          <w:rFonts w:ascii="Calibri" w:hAnsi="Calibri"/>
          <w:b/>
          <w:color w:val="4A6B25"/>
          <w:sz w:val="20"/>
        </w:rPr>
        <w:t xml:space="preserve">3. </w:t>
      </w:r>
      <w:r>
        <w:rPr>
          <w:rFonts w:ascii="Calibri" w:hAnsi="Calibri"/>
          <w:b w:val="0"/>
          <w:color w:val="3A4A28"/>
          <w:sz w:val="20"/>
        </w:rPr>
        <w:t>Platform harm controversies — misinformation amplification, mental health impacts on minors, and data exploitation — create persistent reputational risk and potential for restrictive regulation that could constrain the advertising business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Meta is not merely protected from AI disruption — it is a primary builder of AI infrastructure. The company operates one of the world's largest AI compute platforms ($130-$145B planned 2026 capex, including $31.1B in Q2 alone), develops Llama open-source foundation models, and integrates AI throughout its Family of Apps [1]. AI fundamentally strengthens Meta's competitive position: ad impressions up 14% and prices up 12% in Q2 2026 through AI-optimized targeting, content engagement improving via AI recommendations, and new products enabled (AI glasses, Meta AI assistant). The 3B+ users across platforms provide unmatched training data. No analyst has identified AI as a substitution risk for Meta's core business — the debate is whether AI investment ROI materializes, not whether AI displaces the business. AI Opportunity (1/1): Meta generates substantial AI-derived revenue through AI-powered ad targeting that directly drives the 28% YoY revenue growth in Q2 2026. Family of Apps Other revenue surged 73% in Q2, Meta AI sessions show double-digit growth, AI glasses daily users tripled YoY, and the company's AI infrastructure positions it for future AI-as-a-service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Meta Platforms Q2 2026 Earnings Release — Revenue $60.8B (+28%), Net Income $15.8B (-14%), Operating Margin 31%, CapEx $31.1B, Q3 Guidance $61-64B, July 2026</w:t>
      </w:r>
    </w:p>
    <w:p>
      <w:pPr>
        <w:spacing w:before="20" w:after="20"/>
        <w:ind w:left="170"/>
      </w:pPr>
      <w:r>
        <w:rPr>
          <w:rFonts w:ascii="Calibri" w:hAnsi="Calibri"/>
          <w:b/>
          <w:color w:val="4A6B25"/>
          <w:sz w:val="15"/>
        </w:rPr>
        <w:t xml:space="preserve">2. </w:t>
      </w:r>
      <w:r>
        <w:rPr>
          <w:rFonts w:ascii="Calibri" w:hAnsi="Calibri"/>
          <w:b w:val="0"/>
          <w:color w:val="3A4A28"/>
          <w:sz w:val="17"/>
        </w:rPr>
        <w:t>Meta Platforms AI Strategy, Zuckerberg Leadership, AI Zuckerberg Digital Proxy, Performance Reviews, and Organizational Structure — Fortune, InformationWeek, MixVale, 2025-2026</w:t>
      </w:r>
    </w:p>
    <w:p>
      <w:pPr>
        <w:spacing w:before="20" w:after="20"/>
        <w:ind w:left="170"/>
      </w:pPr>
      <w:r>
        <w:rPr>
          <w:rFonts w:ascii="Calibri" w:hAnsi="Calibri"/>
          <w:b/>
          <w:color w:val="4A6B25"/>
          <w:sz w:val="15"/>
        </w:rPr>
        <w:t xml:space="preserve">3. </w:t>
      </w:r>
      <w:r>
        <w:rPr>
          <w:rFonts w:ascii="Calibri" w:hAnsi="Calibri"/>
          <w:b w:val="0"/>
          <w:color w:val="3A4A28"/>
          <w:sz w:val="17"/>
        </w:rPr>
        <w:t>Meta Platforms ESG Controversies, Privacy Fines, Content Moderation Issues, $600B Sustainable Data Center Investment — ESG News, Institutional Investor, EU Commission,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META Key Statistics: Forward P/E 19.27, PEG 0.90, ROE 29.85%, Profit Margin 29.8%, Stock Price $599.12,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