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NCL</w:t>
      </w:r>
      <w:r>
        <w:rPr>
          <w:rFonts w:ascii="Calibri" w:hAnsi="Calibri"/>
          <w:b/>
          <w:color w:val="1A2010"/>
          <w:sz w:val="40"/>
        </w:rPr>
        <w:t xml:space="preserve">  Northann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2026-08-16 · Inspire: 0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Building Products &amp; Equipment · NYSE American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Northann Corp. is a Fort Lawn, South Carolina-based manufacturer of 3D-printed, natural material-based interior finish products, including flooring (SuperOak), wall panels, cabinetry, and proprietary Infinite Glass and Blue11 eco-materials, protected by a portfolio of 60+ granted or pending patents. Q1 2026 revenue grew 44.3% YoY to $4.96M on new national retail rollouts and a $2.0M Midwest purchase order, though the company posted a negative 10% gross margin and disclosed substantial doubt about its ability to continue as a going concern.</w:t>
      </w:r>
    </w:p>
    <w:p>
      <w:r>
        <w:rPr>
          <w:rFonts w:ascii="Calibri" w:hAnsi="Calibri"/>
          <w:b/>
          <w:color w:val="6E8450"/>
          <w:sz w:val="18"/>
        </w:rPr>
        <w:t>https://www.northann.com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Northann launched its SuperOak 3D-printed flooring line into multiple U.S. national retail chains and secured a $2.0M Midwest purchase order, driving 44.3% YoY revenue growth in Q1 2026 to $4.96M — a genuine commercial expansion — but full-year 2025 revenue actually declined 11.39% to $13.60M from $15.35M, showing the growth is recent and not yet a sustained trend [1]. AI Deployment (0/2): No evidence of AI deployment in manufacturing, design, or operations was found; this is a materials-science and additive-manufacturing company, not an AI-driven one. Market Share (1/2): Northann is a meaningful niche player in 3D-printed flooring with a 60+ patent portfolio and is gaining retail distribution, but holds no category leadership position in the broader flooring or building-materials market. Product Pipeline (1/2): The 2026 roadmap targets entry into 'one of North America's largest retail conglomerates,' per CEO Lin Li's stockholder letter, providing some timeline specificity but no quantified revenue visibility [2]. R&amp;D Intensity (1/1): A 60+ patent portfolio in 3D-printing flooring technology reflects R&amp;D intensity well above typical building-materials industry peers for a company of this size.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Northann positions itself around 'sustainable, natural material-based products' and 'environmental responsibility,' which is clear but reads as fairly standard green-building marketing language rather than a deeply differentiated purpose [4]. Community Impact (1/2): The company has publicized progress on stated social and environmental goals, but no specific dollar-quantified charitable programs or community investment were found beyond general ESG messaging [4]. Employee Retention (0/2): No employee tenure or retention data was found. Insider Buying (0/2): No evidence of net insider buying by CEO Lin Li or other executives was found in this research cycle.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45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LIQUIDITY FLOOR TRIGGERED: average daily volume of approximately 1.9M shares at a stock price of ~$0.21 yields roughly $399,000 in daily dollar volume, below the $1,000,000 threshold — Infrastructure score is set to 0 per the hard rule regardless of other metrics [3]. Underlying fundamentals are independently weak: D/E of 665% is far beyond the 300% floor, current ratio is 0.53 (sub-1.0, signaling short-term liquidity strain), TTM revenue was $15.58M against a -$4.14M net loss (profit margin approximately -26.6%), and the company disclosed substantial doubt about its ability to continue as a going concern with cash of just $239,641 as of the most recent quarter, partially offset by access to a $24M EB-5 loan facility [1][3].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Northann shows an early-stage, finite-leaning profile. The sustainability and natural-materials framing is present but reads as fairly generic industry positioning rather than a deeply lived cause, and the company's going-concern disclosure, negative gross margins, and thin liquidity point to survival-stage operations rather than evidence of principled long-term courage or organizational trust. The national retail expansion and patent portfolio show some forward momentum, but there is no track record yet of the kind of tested, multi-cycle purpose Sinek's framework rewards.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Northann's positioning around sustainable, natural material-based interior finishes is present in company messaging but reads as standard green-building industry framing rather than a distinctive cause that has visibly shaped major strategic decisions beyond ordinary product development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No negative culture evidence (layoffs, turnover data) was found, but no positive evidence of exceptional trust or employee empowerment was found either, so this is scored as adequate/average given the absence of data in either direction.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was found of management publicly acknowledging competitor strengths in the flooring or building-materials industry as motivation for improvement.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Northann has expanded its original 3D-printed flooring focus into wall panels, cabinetry, and proprietary glass and eco-material product lines (Infinite Glass, Blue11), showing incremental business-model evolution, though not yet a transformative pivot away from its core additive-manufacturing identity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No evidence of leadership sacrificing near-term performance for long-term capability was found; the company's disclosed going-concern doubt, negative gross margin, and reliance on an EB-5 loan facility for liquidity point toward operating in survival mode rather than making costly principled long-term bets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Northann offers speculative exposure to a niche 3D-printed building materials innovator: Q1 2026 revenue grew 44.3% YoY to $4.96M on new national retail rollouts (including a major SuperOak flooring launch) and a $2.0M Midwest purchase order, backed by a 60+ patent portfolio in additive-manufacturing flooring technology [1]. CEO Lin Li's 2026 roadmap targets entry into one of North America's largest retail conglomerates, and the company's physical-manufacturing model is structurally insulated from AI disruption [1][2].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dominates this name. The stock fails the $1M daily-dollar-volume liquidity floor (roughly $399,000/day at current volume and price), triggering an automatic Infrastructure score of zero under IOWN's hard rule [3]. Fundamentally, D/E of 665%, a 0.53 current ratio, a negative 10% gross margin in Q1 2026, and a disclosed going-concern doubt with just $239,641 in cash (partially offset by a $24M EB-5 loan facility) describe a company in active financial distress [1][3]. Full-year 2025 revenue actually declined 11.39%, meaning the Q1 2026 growth spike has not yet proven durable. This is an illiquid, going-concern microcap suitable only for high-risk speculative capital, not a core holding.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Successful entry into 'one of North America's largest retail conglomerates' per the 2026 roadmap could materially scale distribution and revenue beyond the current $13-15M annual run rate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Improvement in gross margin from the current -10% toward profitability as new retail volume absorbs fixed manufacturing costs would ease going-concern pressure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Additional EB-5 loan facility draws (up to $24M capacity) could extend the company's cash runway and reduce near-term insolvency risk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Disclosed substantial doubt about the ability to continue as a going concern, with only $239,641 in cash as of the most recent quarter, creates real near-term insolvency risk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D/E of 665% and a sub-1.0 current ratio (0.53) indicate a severely stretched balance sheet with limited capacity to absorb further operating losses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Average daily dollar volume of roughly $399,000 is well below the $1M liquidity threshold, meaning any attempt to build or exit a meaningful position could significantly move the price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Northann's core business — physically manufacturing 3D-printed flooring, wall panels, and cabinetry protected by a 60+ patent portfolio — is a physical-product business with meaningful defensive moats (proprietary manufacturing IP, retail distribution relationships) that AI cannot directly substitute [1]. Some design and pattern-generation workflows in interior finishes could eventually be AI-assisted, but no analyst commentary was found flagging AI as a risk to Northann's core manufacturing and distribution model. AI Opportunity (0/1): No evidence of AI-related revenue or AI-enabled product features was found; the company's innovation narrative centers on 3D-printing and materials science, not AI.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Northann Corp. Q1 2026 10-Q Summary — TradingView, StockTitan SEC Filings,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NCL Founder and CEO Lin Li Letter to Stockholders, 2026 Strategic Roadmap — GlobeNewswire,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Northann (NCL) Statistics &amp; Valuation, Market Cap, Shares Outstanding — StockAnalysis.com,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Northann Corp. NYSE American Listing Optimization Plan — GlobeNewswire,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