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NLY</w:t>
      </w:r>
      <w:r>
        <w:rPr>
          <w:rFonts w:ascii="Calibri" w:hAnsi="Calibri"/>
          <w:b/>
          <w:color w:val="1A2010"/>
          <w:sz w:val="40"/>
        </w:rPr>
        <w:t xml:space="preserve">  Annaly Capital Management, Inc.</w:t>
      </w:r>
    </w:p>
    <w:p>
      <w:pPr>
        <w:spacing w:after="120"/>
      </w:pPr>
      <w:r>
        <w:rPr>
          <w:rFonts w:ascii="Calibri" w:hAnsi="Calibri"/>
          <w:b/>
          <w:color w:val="6E8450"/>
          <w:sz w:val="18"/>
        </w:rPr>
        <w:t>DIVIDEND SLEEVE · 2026-08-18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Annaly Capital Management is the largest mortgage REIT, investing in agency mortgage-backed securities, non-agency residential whole loans, mortgage servicing rights, and credit risk transfer securities. Founded in 1996 and headquartered in New York. Q2 2026 delivered revenue of $735.64M, EAD of $0.79/share (beating estimates), and book value per share of $20.15. The dividend was raised to $0.75/quarter — the ninth consecutive quarter of earnings exceeding the dividend. Record $7.1B in residential credit loan purchases. Market cap of $17.6B.</w:t>
      </w:r>
    </w:p>
    <w:p>
      <w:r>
        <w:rPr>
          <w:rFonts w:ascii="Calibri" w:hAnsi="Calibri"/>
          <w:b/>
          <w:color w:val="6E8450"/>
          <w:sz w:val="18"/>
        </w:rPr>
        <w:t>212 Employees · https://www.annaly.com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Annaly has operated as a mortgage REIT since its 1996 founding with no meaningful product launches, business model pivots, or transformative innovations — the core strategy of leveraging agency MBS spreads has remained essentially unchanged for three decades [2]. The expansion into residential credit and MSR represents portfolio diversification but not business model transformation. AI Deployment (0/2): No AI-powered products or services. CTO Don Choe leads technology initiatives including cybersecurity, data management, and advanced software solutions, but these are internal operational tools — 'sophisticated data analytics, real-time market data ingestion, and automated financial processes' — not customer-facing AI deployments [2]. Market Share (2/2): Annaly is the largest mortgage REIT by market cap at $17.6B, a clear category leader in agency MBS investing with unmatched scale [4]. The company's ability to execute record $7.1B in residential credit loan purchases in Q2 2026 demonstrates the scale advantage [1]. Pipeline (0/2): No next-generation products or revenue-producing innovations in development. Growth comes through portfolio positioning and capital deployment, not product development. R&amp;D Intensity (0/1): As a financial company with 212 employees, Annaly has no R&amp;D spend. Innovation in the mortgage REIT space occurs through portfolio strategy and risk management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Annaly's purpose is generic — a financial company managing capital for shareholders through mortgage investments. CEO Finkelstein's 'Strategic Vision' references housing finance leadership but does not articulate a transformative vision or purpose beyond generating returns through spread investing [2]. '25 Years of Purposeful Housing Finance Leadership' describes tenure, not cause. Community Impact (1/2): Annaly publishes ESG reports with SASB/GRI/TCFD disclosures, has offset 100% of Scope 1 and Scope 2 GHG emissions, and offers enhanced parental leave and fertility reimbursement benefits [3]. These represent genuine commitments but are modest in scale for a $17.6B company with only 212 employees, and the environmental impact of a financial REIT is inherently limited. Employee Retention (1/2): 96% of Annaly employees feel the company is committed to exceeding shareholder expectations, per Comparably data — significantly above the Financial Services average of 88% [2]. The 212-person workforce operates as a lean, specialized team. However, no specific tenure, turnover, or Glassdoor data is available. Insider Buying (0/2): No evidence of meaningful net insider buying by CEO Finkelstein or other executives in the research period. COO Steven Campbell was elevated to President, suggesting internal promotion, but no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NLY trades at a deeply discounted Forward P/E of 7.56x (scoring 1.0) and PE of 5.91x, reflecting the market's structural discount for leveraged mortgage REITs [4]. ROE of approximately 18.4% exceeds the 15% target (scoring 1.0), driven by the spread recovery that lifted EPS to $3.96 TTM [4]. Revenue growth TTM is approximately 37% as interest rate normalization continues (scoring 1.0), though 5yr revenue CAGR of ~4.7% reflects the volatile rate cycle (scoring 0.65). Profit margin of ~86% is outstanding for the spread-based model (scoring 1.0). However, D/E of ~733% scores at floor — while this is structural for mortgage REITs using 7.3x GAAP leverage by design, the formula applies mechanically [4]. Dividend profile is mixed: 27 consecutive years of payments since 1997 is strong (scoring 1.0, 2x weight), but payout ratio of ~90% is elevated (scoring 0.17), consecutive years of growth is only 2 after the raise from $0.65 to $0.70 to $0.75 quarterly (scoring 0.2), and the 5-year dividend growth CAGR of approximately -5.6% reflects prior cuts (scoring 0, 2x weight). Liquidity floor cleared: 4.1M avg vol x $23.37 = $95.8M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Annaly's 30-year operating history and status as the largest mortgage REIT demonstrate staying power, but the business model is fundamentally financial intermediation — borrowing short and lending long — driven by interest rate spreads rather than a transformative purpose. The company plays to survive rate cycles rather than build something enduring beyond capital returns. The dividend raise to $0.75/quarter after 9 consecutive quarters of coverage shows improving discipline, but the history of multiple cuts reflects finite-game pressure to maintain payouts when economics don't support them. CEO Finkelstein's 6-year tenure provides leadership stability.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Annaly's purpose is generating returns for shareholders through mortgage spread investing. While the company provides liquidity to the housing finance system, this is not articulated as a cause that inspires beyond financial returns [2]. '25 Years of Purposeful Housing Finance Leadership' describes the company's track record but not a vision of a future worth building toward. There is no transformative vision that would motivate sacrifice. The 30-year operating history shows commitment to the financial model but commitment to a model is not commitment to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212 employees, Annaly operates as a tight-knit team where individual contributions are highly visible [2]. The 96% employee score on commitment to shareholder expectations (vs 88% Financial Services average) suggests an engaged workforce. CEO Finkelstein's 6-year tenure and COO Campbell's recent promotion to President indicate leadership stability and internal advancement pathways. Enhanced benefits including parental leave and fertility reimbursement reflect investment in employee welfare [3]. However, no Glassdoor data, turnover rates, or specific tenure metrics are available to verify trust levels at a granular level.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Annaly competes against AGNC Investment, Starwood Property Trust, and other mortgage REITs in a market where competitors' strategies inform portfolio decisions. Management's approach — maintaining the largest scale position while diversifying into credit and MSRs with record $7.1B quarterly purchases — reflects strategic awareness rather than a zero-sum mentality [1]. The company benchmarks its book value performance, dividend coverage, and economic return against peers constructively rather than combatively.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Annaly has diversified beyond pure agency MBS into residential credit ($7.1B record purchases in Q2 2026), mortgage servicing rights, and credit risk transfer securities, adapting its portfolio to the changing rate environment [1]. The MSR business provides a natural hedge against rising rates, demonstrating strategic adaptation. However, the core business model — leveraged spread investing in mortgage-related assets — has not fundamentally changed since 1996. The diversification is portfolio extension within the same asset class family, not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consecutive dividend increases from $0.65 to $0.70 to $0.75 quarterly, after years of cuts, demonstrate management's willingness to rebuild credibility with income investors — but only after 9 consecutive quarters of EAD exceeding the dividend proved the economics were sustainable [1]. This is disciplined rather than courageous. More notable is the aggressive push into residential credit ($7.1B in Q2 alone), deploying capital into higher-risk, higher-return assets that diversify away from the agency-only model. However, prior dividend cuts from ~$3.52 to ~$2.60 annualized, while financially prudent, reflected the reactive nature of mortgage REIT management rather than proactive strategic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Annaly Capital Management at 7.56x forward earnings with a 12.84% dividend yield, 27 consecutive years of payments, and improving earnings trajectory offers deep income value as the largest mortgage REIT [4]. Q2 2026 delivered EAD of $0.79/share (beating estimates by 4.6%), book value per share of $20.15 (+1.7% QoQ), and 5.5% economic return — the ninth consecutive quarter of earnings exceeding the dividend [1]. The dividend raise to $0.75/quarter signals management confidence in sustained spread economics. Record $7.1B in residential credit loan purchases diversifies the portfolio beyond pure agency MBS, adding higher-yielding assets that improve return on equity. ROE of ~18.4% exceeds targets, and the Inspire Insight score of 54 (ALIGNED) with 9 positive attributions and zero negatives confirms clean ESG practices suitable for faith-based investors [3].</w:t>
      </w:r>
    </w:p>
    <w:p>
      <w:pPr>
        <w:spacing w:after="120"/>
      </w:pPr>
      <w:r>
        <w:rPr>
          <w:rFonts w:ascii="Calibri" w:hAnsi="Calibri"/>
          <w:b w:val="0"/>
          <w:color w:val="3A4A28"/>
          <w:sz w:val="20"/>
        </w:rPr>
        <w:t>The bear case centers on structural leverage risk, dividend history, and interest rate sensitivity. D/E of ~733% — while structural for mortgage REITs using 7.3x GAAP leverage — means Annaly is a leveraged bet on interest rate spreads, and any yield curve flattening or spike in short-term funding costs could rapidly compress net interest income [4]. Average daily volume has declined from ~6.8M to ~4.1M shares, reducing liquidity from its prior levels. The dividend has been cut repeatedly over the past decade with a 5-year growth CAGR of -5.6%, and the 90% payout ratio leaves minimal cushion — while the current $0.75/quarter is covered by $0.79 EAD, that 105.3% coverage ratio provides a razor-thin margin for error [1]. The stock trades at $23.37, 5% below its 52-week high of $24.52, suggesting the market views the current recovery as mature. NLY's total return history — price appreciation plus dividends — has typically underperformed simpler fixed-income alternatives over full rate cycles. With $100B+ in mortgage assets funded primarily through overnight and short-term repo, any disruption to funding markets could create forced selling at distressed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raise to $0.75/quarter with 9 consecutive quarters of earnings coverage signals sustainable income growth, and further rate normalization could support additional increases toward the historical $0.88/quarter level [1]</w:t>
      </w:r>
    </w:p>
    <w:p>
      <w:pPr>
        <w:spacing w:before="40" w:after="40"/>
        <w:ind w:left="283"/>
      </w:pPr>
      <w:r>
        <w:rPr>
          <w:rFonts w:ascii="Calibri" w:hAnsi="Calibri"/>
          <w:b/>
          <w:color w:val="4A6B25"/>
          <w:sz w:val="20"/>
        </w:rPr>
        <w:t xml:space="preserve">2. </w:t>
      </w:r>
      <w:r>
        <w:rPr>
          <w:rFonts w:ascii="Calibri" w:hAnsi="Calibri"/>
          <w:b w:val="0"/>
          <w:color w:val="3A4A28"/>
          <w:sz w:val="20"/>
        </w:rPr>
        <w:t>Record $7.1B residential credit purchases in Q2 2026 diversify the portfolio into higher-yielding assets and reduce agency-only concentration, potentially improving risk-adjusted returns and book value stability [1]</w:t>
      </w:r>
    </w:p>
    <w:p>
      <w:pPr>
        <w:spacing w:before="40" w:after="40"/>
        <w:ind w:left="283"/>
      </w:pPr>
      <w:r>
        <w:rPr>
          <w:rFonts w:ascii="Calibri" w:hAnsi="Calibri"/>
          <w:b/>
          <w:color w:val="4A6B25"/>
          <w:sz w:val="20"/>
        </w:rPr>
        <w:t xml:space="preserve">3. </w:t>
      </w:r>
      <w:r>
        <w:rPr>
          <w:rFonts w:ascii="Calibri" w:hAnsi="Calibri"/>
          <w:b w:val="0"/>
          <w:color w:val="3A4A28"/>
          <w:sz w:val="20"/>
        </w:rPr>
        <w:t>Forward P/E of 7.56x with 12.84% yield and Buy consensus ($24.23 target, +3.7% upside) offers attractive entry for income investors if spread environment remains favorable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~733% and $100B+ in repo-funded mortgage assets create extreme sensitivity to funding market disruptions — any tightening in repo markets or widening of agency MBS spreads could compress book value and force deleveraging at distressed prices [4]</w:t>
      </w:r>
    </w:p>
    <w:p>
      <w:pPr>
        <w:spacing w:before="40" w:after="40"/>
        <w:ind w:left="283"/>
      </w:pPr>
      <w:r>
        <w:rPr>
          <w:rFonts w:ascii="Calibri" w:hAnsi="Calibri"/>
          <w:b/>
          <w:color w:val="4A6B25"/>
          <w:sz w:val="20"/>
        </w:rPr>
        <w:t xml:space="preserve">2. </w:t>
      </w:r>
      <w:r>
        <w:rPr>
          <w:rFonts w:ascii="Calibri" w:hAnsi="Calibri"/>
          <w:b w:val="0"/>
          <w:color w:val="3A4A28"/>
          <w:sz w:val="20"/>
        </w:rPr>
        <w:t>Dividend has been cut repeatedly over the past decade with -5.6% 5-year growth CAGR, and the current $0.75/quarter payout is covered by only 105.3% EAD coverage — any spread compression or portfolio losses could trigger another cut, undermining the income thesis [1]</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is binary — NLY's business model depends entirely on the spread between short-term funding costs and long-term mortgage yields, making performance a macro bet rather than an operationally controllable outcome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Annaly's core business — managing a $100B+ leveraged portfolio of agency MBS, non-agency whole loans, and mortgage servicing rights — involves complex financial structuring, regulatory compliance, and interest rate risk management that AI enhances but does not replace [1][2]. The spread-based model requires human judgment on prepayment risk, duration management, hedging strategy, and macroeconomic positioning that reflects institutional knowledge built over three decades. REIT tax compliance, GSE relationships, and repo counterparty management add human-judgment layers that AI cannot replicate. However, analytical functions including prepayment modeling, portfolio optimization, and risk monitoring could become increasingly automated, and a 212-person firm could see efficiency pressure from AI tools. The record $7.1B residential credit purchase in Q2 2026 required deal-level due diligence and relationship-based origination that AI cannot fully automate [1]. AI Opportunity (0/1): Annaly does not generate any AI product revenue. The company uses quantitative models internally for portfolio management and risk assessment, but these are not externally sold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Annaly Capital Management Q2 2026 Earnings — Revenue $735.64M, EAD $0.79/share, Book Value $20.15 (+1.7%), Economic Return 5.5%, Dividend raised to $0.75/quarter, Record $7.1B credit purchases, BusinessWire and Seeking Alpha, July 2026</w:t>
      </w:r>
    </w:p>
    <w:p>
      <w:pPr>
        <w:spacing w:before="20" w:after="20"/>
        <w:ind w:left="170"/>
      </w:pPr>
      <w:r>
        <w:rPr>
          <w:rFonts w:ascii="Calibri" w:hAnsi="Calibri"/>
          <w:b/>
          <w:color w:val="4A6B25"/>
          <w:sz w:val="15"/>
        </w:rPr>
        <w:t xml:space="preserve">2. </w:t>
      </w:r>
      <w:r>
        <w:rPr>
          <w:rFonts w:ascii="Calibri" w:hAnsi="Calibri"/>
          <w:b w:val="0"/>
          <w:color w:val="3A4A28"/>
          <w:sz w:val="17"/>
        </w:rPr>
        <w:t>Annaly Capital Management Company Profile — CEO David Finkelstein (6+ years), CTO Don Choe, 212 employees, Comparably culture data, technology initiatives,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Annaly Capital Management ESG Report — SASB/GRI/TCFD disclosures, 100% emissions offset, employee benefits, Inspire Impact Score 54, annaly.com/our-responsibility,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NLY Key Statistics: Price $23.37, Market Cap $17.6B, PE 5.91, Forward PE 7.56, D/E ~733%, Dividend $3.00/yr (12.84% yield), Avg Volume 4.1M,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