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NSA</w:t>
      </w:r>
      <w:r>
        <w:rPr>
          <w:rFonts w:ascii="Calibri" w:hAnsi="Calibri"/>
          <w:b/>
          <w:color w:val="1A2010"/>
          <w:sz w:val="40"/>
        </w:rPr>
        <w:t xml:space="preserve">  National Storage Affiliates Trust</w:t>
      </w:r>
    </w:p>
    <w:p>
      <w:pPr>
        <w:spacing w:after="120"/>
      </w:pPr>
      <w:r>
        <w:rPr>
          <w:rFonts w:ascii="Calibri" w:hAnsi="Calibri"/>
          <w:b/>
          <w:color w:val="6E8450"/>
          <w:sz w:val="18"/>
        </w:rPr>
        <w:t>DIVIDEND SLEEVE · 2026-07-19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National Storage Affiliates Trust is a self-storage REIT headquartered in Greenwood Village, Colorado, that grew via its distinctive PRO (Participating Regional Operator) partnership model to become one of the largest self-storage owners and operators in the U.S. On March 16, 2026, NSA agreed to an all-stock acquisition by Public Storage valued at approximately $10.5B enterprise value (0.14 Public Storage shares per NSA share). Shareholders approved the transaction on July 14, 2026 (99.9% of votes cast), and closing is expected on or about July 22, 2026 — three days after this screen date — after which NSA will cease to trade as an independent company.</w:t>
      </w:r>
    </w:p>
    <w:p>
      <w:r>
        <w:rPr>
          <w:rFonts w:ascii="Calibri" w:hAnsi="Calibri"/>
          <w:b/>
          <w:color w:val="6E8450"/>
          <w:sz w:val="18"/>
        </w:rPr>
        <w:t>1,000 Employees · https://www.nsastorage.com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NSA grew through its PRO acquisition model to 1,063+ properties, but same-store revenue growth had stagnated through 2024-2025 before turning modestly positive again (Q1 2026 revenue +1.5% YoY to $185.4M); the pending Public Storage sale is a capital-markets exit, not a product or business-model innovation [1][2]. AI Deployment (1/2): NSA migrated its portfolio to a unified cloud platform with algorithmic hourly rate-pricing and over 70% digital lease signing, a real but incidental operational tech deployment rather than a customer-facing AI product [3]. Market Share (1/2): NSA is one of the largest self-storage owners in the U.S. by rentable square footage, but is meaningfully smaller than market leaders Public Storage and Extra Space Storage — its status as the acquisition target confirms its sub-scale position in a consolidating industry [1]. Pipeline (0/2): The Public Storage merger, now shareholder-approved and closing within days, eliminates any standalone growth pipeline. R&amp;D Intensity (1/1): Digital leasing and algorithmic pricing investment is above-average for the self-storage REIT sector, though now moot given the pending close.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NSA's mission — being the capital and operating partner of choice for regional self-storage operators via the PRO model — is clear and structurally distinctive but functional rather than aspirational [3]. Community Impact (1/2): NSA has partnered with Feeding America (targeting 1.5 million meals annually) and deployed solar installations toward a 100MW goal across its portfolio, specific and measurable commitments [4]. Employee Retention (0/2): Fresh Glassdoor review evidence describes a 'revolving door' at the manager/leadership level, values described as 'largely performative,' top-down and opaque communication, and reviewers stating the CEO 'refuses to listen to other people or admit when he has made bad choices' — a clear downgrade from the leadership-continuity narrative (24-year CEO tenure, Executive Chair since the 2015 IPO) that otherwise looks stable on paper [5]. Insider Buying (1/2): No evidence of aggressive net insider selling was identified; leadership's near-unanimous shareholder recommendation of the Public Storage deal reflects broad alignment on value realization, though this is not open-market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weighting). D/E of 127.05% scores 0.75 (elevated but typical for a leveraged REIT). ROE of 7.86% scores 0.52. Revenue growth YoY of 1.5% (Q1 2026) scores 0.72, an improvement from the negative same-store trends of 2024-2025 [1]. 5yr revenue CAGR of -2.1% scores 0.19 (reflects the multi-year same-store slowdown). Forward P/E of 111.95x scores 0.0 — badly distorted by REIT depreciation accounting, and now largely moot given the pending all-stock acquisition. Profit margin of 6.8% (Q1 2026) scores 0.34. Payout ratio near 330% on GAAP earnings scores 0.0 (REIT accounting artifact; FFO-based payout is closer to 100%). Dividend durability metrics dominate the composite: 11 consecutive years paid and 10 consecutive years of growth (2x weight) both score near-maximum, and a special prorated stub dividend of $0.0336/share was declared for July 1-21, 2026 ahead of the merger close [6]. Notably, NSA now trades at $45.02 — essentially at the implied deal value (0.14 x Public Storage's $314.68 close) — confirming the market treats the merger as a near-certainty. Liquidity is ample at ~1.93M avg daily volume x $45.02 = ~$86.9M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NSA's PRO partnership model showed real infinite-game promise at inception, but fresh employee-sentiment evidence of a low-trust, high-turnover leadership culture, combined with the now-finalized decision to sell the company outright to Public Storage rather than continue building independently, together tip the mindset from MIXED toward FINITE. Choosing a well-priced exit over continued independent pursuit of the PRO model's founding cause is, in Sinek's terms, playing to win rather than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NSA's PRO model represented a genuine, distinctive cause — creating a national platform where regional self-storage operators retain operational autonomy while accessing institutional capital and scale — validated by growth from the 2015 IPO to 1,063+ properties [3]. The now-finalized sale to Public Storage, ending independent pursuit of that model, caps the score below the top tier.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Fresh Glassdoor evidence describes a low-trust environment — a 'revolving door for managers' creating instability, 'top-down and opaque' communication, career-impacting decisions made 'without prior feedback, coaching, or transparency,' and a CEO reviewers say 'refuses to listen to other people or admit when he has made bad choices' [5]. This is a clear negative signal that was not evident in prior leadership-continuity framing.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current evidence of NSA framing its now-terminal competitive position relative to Public Storage or Extra Space Storage in learning-oriented terms was identified; the company's answer to larger rivals' scale advantage was ultimately to sell rather than compete forward.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NSA operated the same self-storage acquisition-and-operate model from its 2015 IPO without significant reinvention, and the agreed sale to Public Storage is an exit, not a mission-driven strategic pivot in service of the PRO model's original cause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Agreeing to sell the company for shareholder value realization — while financially rational and overwhelmingly approved by shareholders (99.9% of votes cast) — is the opposite of the costly, long-horizon perseverance Sinek associates with courage to lead; combined with negative leadership-culture evidence, no clear pattern of principled sacrifice was identified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IMPORTANT CONTEXT: National Storage Affiliates is in the final days of being acquired by Public Storage in an all-stock transaction (0.14 PSA shares per NSA share, ~$10.5B enterprise value). Shareholders approved the deal on July 14, 2026 with 99.9% of votes cast in favor, and closing is scheduled for on or about July 22, 2026 — three days after this screen date [2]. NSA now trades at $45.02, essentially identical to the implied deal value (0.14 x Public Storage's $314.68 close = $44.06), confirming the market prices this as a near-certain close. A special prorated stub dividend of $0.0336/share was declared for the July 1-21 period immediately before consummation [6]. Independently, the underlying business shows early signs of stabilization — Q1 2026 revenue grew 1.5% YoY to $185.4M and Core FFO per share rose 5.6%, reversing the negative same-store trends of 2024-2025 — but this fundamental recovery is now irrelevant to NSA shareholders, who will receive Public Storage stock rather than continued NSA equity [1].</w:t>
      </w:r>
    </w:p>
    <w:p>
      <w:pPr>
        <w:spacing w:after="120"/>
      </w:pPr>
      <w:r>
        <w:rPr>
          <w:rFonts w:ascii="Calibri" w:hAnsi="Calibri"/>
          <w:b w:val="0"/>
          <w:color w:val="3A4A28"/>
          <w:sz w:val="20"/>
        </w:rPr>
        <w:t>Because the deal is all but certain to close within days, NSA is not a fundamentally-driven investment opportunity at this point — it is a merger-arbitrage position with a near-zero remaining spread, and any 'upside' or 'downside' from here will track Public Storage's own share price rather than NSA's operating performance. New negative evidence should also weigh on how the deal is understood: Glassdoor reviews describe a low-trust culture with high manager turnover and a CEO reviewers say does not welcome feedback, which stands in contrast to the polished leadership-continuity narrative NSA has presented publicly. There is no case for initiating a new position in NSA at this stage; existing holders are simply waiting for the stock-for-stock conversion to 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closing on or about July 22, 2026 following the July 14, 2026 shareholder vote (99.9% approval), converting each NSA share into 0.14 Public Storage shares [2]</w:t>
      </w:r>
    </w:p>
    <w:p>
      <w:pPr>
        <w:spacing w:before="40" w:after="40"/>
        <w:ind w:left="283"/>
      </w:pPr>
      <w:r>
        <w:rPr>
          <w:rFonts w:ascii="Calibri" w:hAnsi="Calibri"/>
          <w:b/>
          <w:color w:val="4A6B25"/>
          <w:sz w:val="20"/>
        </w:rPr>
        <w:t xml:space="preserve">2. </w:t>
      </w:r>
      <w:r>
        <w:rPr>
          <w:rFonts w:ascii="Calibri" w:hAnsi="Calibri"/>
          <w:b w:val="0"/>
          <w:color w:val="3A4A28"/>
          <w:sz w:val="20"/>
        </w:rPr>
        <w:t>Special prorated cash dividend of $0.0336/share for the July 1-21, 2026 stub period, payable immediately before deal consummation [6]</w:t>
      </w:r>
    </w:p>
    <w:p>
      <w:pPr>
        <w:spacing w:before="40" w:after="40"/>
        <w:ind w:left="283"/>
      </w:pPr>
      <w:r>
        <w:rPr>
          <w:rFonts w:ascii="Calibri" w:hAnsi="Calibri"/>
          <w:b/>
          <w:color w:val="4A6B25"/>
          <w:sz w:val="20"/>
        </w:rPr>
        <w:t xml:space="preserve">3. </w:t>
      </w:r>
      <w:r>
        <w:rPr>
          <w:rFonts w:ascii="Calibri" w:hAnsi="Calibri"/>
          <w:b w:val="0"/>
          <w:color w:val="3A4A28"/>
          <w:sz w:val="20"/>
        </w:rPr>
        <w:t>Underlying operating stabilization (Q1 2026 revenue +1.5% YoY, Core FFO/share +5.6%) is now relevant only to the combined Public Storage entity post-close, not to standalone NSA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Deal-completion risk in the final days before the July 22, 2026 close remains non-zero (regulatory or administrative delay), though shareholder approval at 99.9% and the price already converging to deal value suggest this risk is now minimal [2]</w:t>
      </w:r>
    </w:p>
    <w:p>
      <w:pPr>
        <w:spacing w:before="40" w:after="40"/>
        <w:ind w:left="283"/>
      </w:pPr>
      <w:r>
        <w:rPr>
          <w:rFonts w:ascii="Calibri" w:hAnsi="Calibri"/>
          <w:b/>
          <w:color w:val="4A6B25"/>
          <w:sz w:val="20"/>
        </w:rPr>
        <w:t xml:space="preserve">2. </w:t>
      </w:r>
      <w:r>
        <w:rPr>
          <w:rFonts w:ascii="Calibri" w:hAnsi="Calibri"/>
          <w:b w:val="0"/>
          <w:color w:val="3A4A28"/>
          <w:sz w:val="20"/>
        </w:rPr>
        <w:t>Newly surfaced Glassdoor evidence of a low-trust, high-turnover leadership culture undercuts the company's public leadership-continuity narrative and is a caution for evaluating management credibility generally [5]</w:t>
      </w:r>
    </w:p>
    <w:p>
      <w:pPr>
        <w:spacing w:before="40" w:after="40"/>
        <w:ind w:left="283"/>
      </w:pPr>
      <w:r>
        <w:rPr>
          <w:rFonts w:ascii="Calibri" w:hAnsi="Calibri"/>
          <w:b/>
          <w:color w:val="4A6B25"/>
          <w:sz w:val="20"/>
        </w:rPr>
        <w:t xml:space="preserve">3. </w:t>
      </w:r>
      <w:r>
        <w:rPr>
          <w:rFonts w:ascii="Calibri" w:hAnsi="Calibri"/>
          <w:b w:val="0"/>
          <w:color w:val="3A4A28"/>
          <w:sz w:val="20"/>
        </w:rPr>
        <w:t>Post-close, former NSA holders inherit Public Storage's business and valuation risk (PSA trading near $315, with mixed analyst price-target activity), rather than NSA's own standalone fundamentals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one of the most AI-immune business models in real estate — customers need physical space for physical belongings, and no AI advancement can digitize furniture, vehicles, or household goods [1]. The business involves physical real estate assets and local market dynamics that AI structurally cannot replace, and remote-work/gig-economy trends (partially AI-enabled) continue to support household and business storage demand. AI Opportunity (1/1): NSA deploys algorithmic hourly rate-pricing, cloud-based real-time analytics, and smart-entry technology across its portfolio, generating measurable operational improvements from AI-adjacent technology, though this is now a legacy consideration given the pending Public Storage integration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Storage Affiliates Trust Announces Anticipated Closing Date of on or about July 22, 2026 — StockTitan, TipRanks, SEC Form 425/8-K, July 2026</w:t>
      </w:r>
    </w:p>
    <w:p>
      <w:pPr>
        <w:spacing w:before="20" w:after="20"/>
        <w:ind w:left="170"/>
      </w:pPr>
      <w:r>
        <w:rPr>
          <w:rFonts w:ascii="Calibri" w:hAnsi="Calibri"/>
          <w:b/>
          <w:color w:val="4A6B25"/>
          <w:sz w:val="15"/>
        </w:rPr>
        <w:t xml:space="preserve">2. </w:t>
      </w:r>
      <w:r>
        <w:rPr>
          <w:rFonts w:ascii="Calibri" w:hAnsi="Calibri"/>
          <w:b w:val="0"/>
          <w:color w:val="3A4A28"/>
          <w:sz w:val="17"/>
        </w:rPr>
        <w:t>National Storage Affiliates Trust Q1 2026 Results — $185.4M revenue (+1.5% YoY), Core FFO $0.57/share (+5.6% YoY) — Company IR, SEC 8-K, 2026</w:t>
      </w:r>
    </w:p>
    <w:p>
      <w:pPr>
        <w:spacing w:before="20" w:after="20"/>
        <w:ind w:left="170"/>
      </w:pPr>
      <w:r>
        <w:rPr>
          <w:rFonts w:ascii="Calibri" w:hAnsi="Calibri"/>
          <w:b/>
          <w:color w:val="4A6B25"/>
          <w:sz w:val="15"/>
        </w:rPr>
        <w:t xml:space="preserve">3. </w:t>
      </w:r>
      <w:r>
        <w:rPr>
          <w:rFonts w:ascii="Calibri" w:hAnsi="Calibri"/>
          <w:b w:val="0"/>
          <w:color w:val="3A4A28"/>
          <w:sz w:val="17"/>
        </w:rPr>
        <w:t>National Storage Affiliates digital transformation — algorithmic pricing, cloud analytics, smart-entry technology — company disclosures, 2025-2026</w:t>
      </w:r>
    </w:p>
    <w:p>
      <w:pPr>
        <w:spacing w:before="20" w:after="20"/>
        <w:ind w:left="170"/>
      </w:pPr>
      <w:r>
        <w:rPr>
          <w:rFonts w:ascii="Calibri" w:hAnsi="Calibri"/>
          <w:b/>
          <w:color w:val="4A6B25"/>
          <w:sz w:val="15"/>
        </w:rPr>
        <w:t xml:space="preserve">4. </w:t>
      </w:r>
      <w:r>
        <w:rPr>
          <w:rFonts w:ascii="Calibri" w:hAnsi="Calibri"/>
          <w:b w:val="0"/>
          <w:color w:val="3A4A28"/>
          <w:sz w:val="17"/>
        </w:rPr>
        <w:t>National Storage Affiliates ESG — Feeding America partnership, solar deployment, Sustainalytics 'Average' ESG risk rating</w:t>
      </w:r>
    </w:p>
    <w:p>
      <w:pPr>
        <w:spacing w:before="20" w:after="20"/>
        <w:ind w:left="170"/>
      </w:pPr>
      <w:r>
        <w:rPr>
          <w:rFonts w:ascii="Calibri" w:hAnsi="Calibri"/>
          <w:b/>
          <w:color w:val="4A6B25"/>
          <w:sz w:val="15"/>
        </w:rPr>
        <w:t xml:space="preserve">5. </w:t>
      </w:r>
      <w:r>
        <w:rPr>
          <w:rFonts w:ascii="Calibri" w:hAnsi="Calibri"/>
          <w:b w:val="0"/>
          <w:color w:val="3A4A28"/>
          <w:sz w:val="17"/>
        </w:rPr>
        <w:t>National Storage Affiliates culture and leadership reviews — Glassdoor,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National Storage Affiliates special stub dividend and merger exchange ratio (0.14 PSA per NSA share, ~$10.5B) — SEC Form 425, StockTitan, July 2026</w:t>
      </w:r>
    </w:p>
    <w:p>
      <w:pPr>
        <w:spacing w:before="20" w:after="20"/>
        <w:ind w:left="170"/>
      </w:pPr>
      <w:r>
        <w:rPr>
          <w:rFonts w:ascii="Calibri" w:hAnsi="Calibri"/>
          <w:b/>
          <w:color w:val="4A6B25"/>
          <w:sz w:val="15"/>
        </w:rPr>
        <w:t xml:space="preserve">7. </w:t>
      </w:r>
      <w:r>
        <w:rPr>
          <w:rFonts w:ascii="Calibri" w:hAnsi="Calibri"/>
          <w:b w:val="0"/>
          <w:color w:val="3A4A28"/>
          <w:sz w:val="17"/>
        </w:rPr>
        <w:t>Public Storage (PSA) stock price ($314.68, July 15, 2026) and analyst price targets — Yahoo Finance, Seeking Alpha,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