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NVST</w:t>
      </w:r>
      <w:r>
        <w:rPr>
          <w:rFonts w:ascii="Calibri" w:hAnsi="Calibri"/>
          <w:b/>
          <w:color w:val="1A2010"/>
          <w:sz w:val="40"/>
        </w:rPr>
        <w:t xml:space="preserve">  Envista Holdings Corporation</w:t>
      </w:r>
    </w:p>
    <w:p>
      <w:pPr>
        <w:spacing w:after="120"/>
      </w:pPr>
      <w:r>
        <w:rPr>
          <w:rFonts w:ascii="Calibri" w:hAnsi="Calibri"/>
          <w:b/>
          <w:color w:val="6E8450"/>
          <w:sz w:val="18"/>
        </w:rPr>
        <w:t>GROWTH SLEEVE · 2026-07-11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Envista Holdings Corporation is a global dental products company providing a comprehensive portfolio of equipment, consumables, and specialized technologies for dental professionals. Key brands include Nobel Biocare (dental implants), Spark (clear aligners), DEXIS (digital imaging and AI diagnostics), Ormco (orthodontics), and KaVo Kerr (instruments and consumables). Spun off from Danaher Corporation in 2019 and headquartered in Brea, California.</w:t>
      </w:r>
    </w:p>
    <w:p>
      <w:r>
        <w:rPr>
          <w:rFonts w:ascii="Calibri" w:hAnsi="Calibri"/>
          <w:b/>
          <w:color w:val="6E8450"/>
          <w:sz w:val="18"/>
        </w:rPr>
        <w:t>12,000 Employees · https://www.envistaco.com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Envista launched multiple significant products in 2025 that generated approximately $100M in combined revenue — including the DEXIS Ti2 Intraoral Sensor with AI Dental Findings, the Imprevo intraoral scanner with AI-powered algorithms, IS ScanFlow 2.0 with Smile Visualizer, and DEXIS Connect Pro for proactive device monitoring [3][4]. Spark clear aligners achieved positive EBITDA in under 6 years, a major milestone for a product competing against Align Technology's Invisalign [2]. These represent significant launches opening new revenue streams, though none has redefined the company at the scale of a transformative pivot. AI Deployment (1/2): AI products are shipping to dental professionals — AI Dental Findings integrated into the DEXIS Ti2 sensor, AI-powered scan algorithms in the Imprevo scanner, and the AI-enhanced DEXIS digital ecosystem [3][4]. These are customer-facing AI tools generating revenue, though specific AI-attributed revenue has not been separately quantified. Market Share (1/2): Envista is a meaningful participant in global dental products — Nobel Biocare holds a strong position in premium dental implants and Spark is gaining share in clear aligners, with broad growth across orthodontics, implants, consumables, and diagnostics in Q1 2026 [1]. However, the company is not the dominant leader in any single category. Product Pipeline (1/2): Specific pipeline includes the first in-house developed intraoral scanner, AI enhancements across the DEXIS ecosystem, 3D imaging portfolio innovations, and DTX Studio Clinic implant workflow updates [3]. Timelines are general rather than specific launch dates with revenue visibility. R&amp;D Intensity (1/1): Double-digit increase in R&amp;D and Sales &amp; Marketing investment in Q1 2026, with 9.5% core revenue growth converting to fund these investments while delivering 25% adjusted EBITDA growth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Envista's 2025 Annual Report is titled 'Progress with Purpose,' and the company frames its mission around partnering with dental professionals to improve patients' lives [2]. This is a clear purpose that identifies what the company does (dental products) and for whom (dental professionals and their patients), but it does not articulate a deeper transformative vision — it is standard healthcare company language that could apply to any dental products competitor. Community Impact (0/2): Envista's Inspire attributions include 'Product Access and Affordability,' suggesting some commitment to broadening dental care access [5]. However, no specific charitable programs, foundation activities, community investment dollar amounts, or distinctive social impact initiatives were identified in public filings or investor communications. Employee Retention (0/2): Envista's management team has an average tenure of only 1.8 years, reflecting significant leadership turnover under new CEO Paul Keel (appointed May 2024) [2]. Key appointments include Eric Hammes as CFO (August 2024), Stefan Nilsson as President of Nobel Biocare, and Veronica Acurio as President of Orthodontics. While the board has more experienced directors (5.8 years average tenure), the rapid management turnover does not evidence strong retention culture.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Envista's balance sheet is healthy with D/E of 51.6%, comfortably below the 70% target [5]. Revenue growth of 14.4% YoY in Q1 2026 exceeds the 10% target, with core sales growth of 9.5% and broad strength across all segments — orthodontics, implants, consumables, and diagnostics [1]. Forward P/E of 16.37 is attractively below the 20 target, suggesting reasonable valuation for a dental turnaround story [5]. However, profitability remains the key weakness — ROE of 2.21% and profit margin of 2.41% reflect a company still in early recovery, with 2025 full-year net income of only $47.0M on $2,719.5M revenue [2]. The Envista Business System is driving sustained unit cost reductions and $35M+ in G&amp;A savings, but margins remain far below the 20% profit margin target [2]. Calculation: D/E 1.0(x1) + ROE 0.15(x2) + RevGr 1.0(x1) + FwdPE 1.0(x1) + PM 0.12(x1) = 3.42/6 = 5.7, rounds to 6. Liquidity passes: $79.9M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Envista is a young company (spun off from Danaher in 2019) undergoing significant leadership and strategic transformation under CEO Paul Keel since May 2024. The company shows elements of infinite thinking — investing in R&amp;D and AI capabilities during a turnaround, building the Envista Business System for sustainable operational improvement, and making courageous long-term bets on Spark clear aligners that took 6 years to reach EBITDA breakeven. However, the frequent leadership changes (1.8 years average management tenure) and the company's short independent history make it too early to assess whether a durable Just Cause has taken root. Sinek would see potential but would want to observe consistency through a full market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Envista's purpose — 'Progress with Purpose' and partnering with dental professionals to improve patients' lives — connects the company's work to patient health outcomes, which is more meaningful than generic shareholder value language [2]. However, the company was spun off from Danaher only in 2019, underwent CEO transition in 2024, and is still establishing its independent identity. The purpose has not survived the leadership transitions and market crises that would validate it as a true Just Cause in Sinek's framework. The dental health connection provides inherent meaning, but the articulation remains institutional rather than inspirational.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Despite significant leadership turnover (management average tenure 1.8 years, new CEO since May 2024, new CFO since August 2024), Envista has maintained operational stability — achieving 'world-class safety, quality, and customer service levels' while reducing G&amp;A by $35M and driving sustained unit cost reductions in Spark [2]. The Envista Business System provides a structured operational framework that transcends individual leaders. The board has more experienced directors (5.8 years average tenure) providing institutional continuity. However, the rapid management turnover is a trust concern — frequent leadership changes can erode psychological safety for employees navigating their third leadership team in six years of independence.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Envista competes against Align Technology (Invisalign) in clear aligners, Straumann and Zimmer Biomet in dental implants, and Dentsply Sirona in imaging and instruments [1]. The company's competitive response has been self-improvement focused — developing Spark as a differentiated alternative to Invisalign rather than attempting to copy it, investing in AI-powered DEXIS products to improve its own diagnostic capabilities, and building the Envista Business System for operational excellence [2]. Management commentary focuses on driving core growth and innovation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Envista's most significant strategic adaptation is the post-Danaher transformation — establishing an independent identity, building the Envista Business System, and pivoting toward digital dentistry and AI-powered products [2]. The company is evolving from a traditional dental consumables and instruments business toward a technology-driven digital dental platform (DEXIS ecosystem, AI diagnostics, Spark clear aligners). These shifts are meaningful but incremental — the company remains in dental products, serving the same customers through enhanced technology rather than entering entirely new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CEO Paul Keel, Envista has demonstrated courage by increasing R&amp;D and Sales &amp; Marketing investment at double-digit rates even as GAAP profitability remains thin (2.41% profit margin), betting on long-term product innovation over short-term margin optimization [1]. The Spark clear aligner program required 6 years of investment before reaching EBITDA breakeven — a patient long-term bet against the dominant Invisalign franchise [2]. The $300M incremental share repurchase program alongside continued growth investment shows confidence in the trajectory. However, the significant G&amp;A reduction ($35M) also reflects operational necessity for a company with 2.21% ROE.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Envista delivered a strong Q1 2026 with $705.5M revenue (up 14.4% YoY), 9.5% core sales growth, and non-GAAP EPS of $0.36 beating consensus by 14.9%, converting top-line momentum to 25% adjusted EBITDA and 50% EPS growth [1]. The turnaround under CEO Paul Keel is gaining traction — the Envista Business System drove $35M+ in G&amp;A savings while maintaining quality, Spark clear aligners achieved positive EBITDA in under 6 years, and new product launches (DEXIS Ti2, Imprevo scanner with AI) generated approximately $100M in 2025 revenue [2][3]. At 16.37x forward earnings with double-digit revenue growth, 115% YoY EPS growth, accelerating margin expansion, and the company reaffirming full-year guidance with a $300M incremental buyback, the valuation is reasonable for a dental turnaround with multiple levers.</w:t>
      </w:r>
    </w:p>
    <w:p>
      <w:pPr>
        <w:spacing w:after="120"/>
      </w:pPr>
      <w:r>
        <w:rPr>
          <w:rFonts w:ascii="Calibri" w:hAnsi="Calibri"/>
          <w:b w:val="0"/>
          <w:color w:val="3A4A28"/>
          <w:sz w:val="20"/>
        </w:rPr>
        <w:t>The turnaround remains early stage with significant execution risk. GAAP profitability is thin — ROE of 2.21%, profit margin of 2.41%, and trailing P/E of 62.83 reflect a company that is growing revenue but has not yet demonstrated sustainable bottom-line earnings power [5]. The management team's average tenure of 1.8 years means the current strategy is untested through a downturn, and CEO Keel has been in the role for only two years [2]. Envista's competitive position faces pressure on multiple fronts — Align Technology dominates clear aligners, Straumann leads in premium implants, and Dentsply Sirona has a broader product portfolio. The 115% EPS growth is impressive but comes off a very low base — $47M net income on $2.7B revenue is still a 1.7% net margin [2]. Dental procedure volumes are sensitive to consumer discretionary spending and insurance coverage changes, creating cyclical risk for a company with no margin buffer.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DEXIS digital ecosystem expansion with new intraoral scanner, AI Dental Findings, and DTX Studio Clinic updates driving higher revenue per dental practice and share gains in diagnostics</w:t>
      </w:r>
    </w:p>
    <w:p>
      <w:pPr>
        <w:spacing w:before="40" w:after="40"/>
        <w:ind w:left="283"/>
      </w:pPr>
      <w:r>
        <w:rPr>
          <w:rFonts w:ascii="Calibri" w:hAnsi="Calibri"/>
          <w:b/>
          <w:color w:val="4A6B25"/>
          <w:sz w:val="20"/>
        </w:rPr>
        <w:t xml:space="preserve">2. </w:t>
      </w:r>
      <w:r>
        <w:rPr>
          <w:rFonts w:ascii="Calibri" w:hAnsi="Calibri"/>
          <w:b w:val="0"/>
          <w:color w:val="3A4A28"/>
          <w:sz w:val="20"/>
        </w:rPr>
        <w:t>Spark clear aligner market share acceleration against Invisalign, now that the product has achieved EBITDA breakeven and can be scaled more aggressively with improving unit economics</w:t>
      </w:r>
    </w:p>
    <w:p>
      <w:pPr>
        <w:spacing w:before="40" w:after="40"/>
        <w:ind w:left="283"/>
      </w:pPr>
      <w:r>
        <w:rPr>
          <w:rFonts w:ascii="Calibri" w:hAnsi="Calibri"/>
          <w:b/>
          <w:color w:val="4A6B25"/>
          <w:sz w:val="20"/>
        </w:rPr>
        <w:t xml:space="preserve">3. </w:t>
      </w:r>
      <w:r>
        <w:rPr>
          <w:rFonts w:ascii="Calibri" w:hAnsi="Calibri"/>
          <w:b w:val="0"/>
          <w:color w:val="3A4A28"/>
          <w:sz w:val="20"/>
        </w:rPr>
        <w:t>Envista Business System driving continued margin expansion — the conversion of 9.5% core revenue growth to 25% EBITDA growth in Q1 2026 demonstrates significant operating leverage as the turnaround matures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2.41% and ROE of 2.21% provide zero margin of safety — any revenue deceleration or cost overrun could eliminate the thin profitability and re-raise questions about the turnaround thesis</w:t>
      </w:r>
    </w:p>
    <w:p>
      <w:pPr>
        <w:spacing w:before="40" w:after="40"/>
        <w:ind w:left="283"/>
      </w:pPr>
      <w:r>
        <w:rPr>
          <w:rFonts w:ascii="Calibri" w:hAnsi="Calibri"/>
          <w:b/>
          <w:color w:val="4A6B25"/>
          <w:sz w:val="20"/>
        </w:rPr>
        <w:t xml:space="preserve">2. </w:t>
      </w:r>
      <w:r>
        <w:rPr>
          <w:rFonts w:ascii="Calibri" w:hAnsi="Calibri"/>
          <w:b w:val="0"/>
          <w:color w:val="3A4A28"/>
          <w:sz w:val="20"/>
        </w:rPr>
        <w:t>Management team average tenure of 1.8 years is among the lowest in the dental products industry — if CEO Paul Keel or other key leaders depart, the strategic continuity of the turnaround would be severely disrupted</w:t>
      </w:r>
    </w:p>
    <w:p>
      <w:pPr>
        <w:spacing w:before="40" w:after="40"/>
        <w:ind w:left="283"/>
      </w:pPr>
      <w:r>
        <w:rPr>
          <w:rFonts w:ascii="Calibri" w:hAnsi="Calibri"/>
          <w:b/>
          <w:color w:val="4A6B25"/>
          <w:sz w:val="20"/>
        </w:rPr>
        <w:t xml:space="preserve">3. </w:t>
      </w:r>
      <w:r>
        <w:rPr>
          <w:rFonts w:ascii="Calibri" w:hAnsi="Calibri"/>
          <w:b w:val="0"/>
          <w:color w:val="3A4A28"/>
          <w:sz w:val="20"/>
        </w:rPr>
        <w:t>Dental procedure volumes are discretionary and sensitive to economic conditions — a consumer spending slowdown could compress the 14.4% revenue growth rate, leaving the elevated trailing P/E of 62.83 exposed to multiple contraction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Envista's core business involves physical dental products — implants (Nobel Biocare), orthodontic brackets and aligners (Ormco, Spark), dental instruments (KaVo Kerr), and imaging sensors (DEXIS) — that require physical manufacturing, FDA/CE regulatory approval, and clinical application by trained dental professionals [1]. AI cannot replace a dental implant, fabricate an orthodontic aligner, or perform a root canal. The dental products market is protected by deep regulatory moats (FDA Class II/III medical device clearances), high switching costs (dental professionals invest in training and workflows around specific brands), and the inherently physical nature of dental care. Some diagnostic analysis tasks face AI-assisted augmentation, but this enhances rather than replaces the dental professional and the physical products they use. Analysts view AI as an enabler for dental technology companies, not a substitution threat [4]. AI Opportunity (1/1): Envista is actively generating revenue from AI-powered products — AI Dental Findings in the DEXIS Ti2 sensor, AI-powered algorithms in the Imprevo intraoral scanner, and the AI-enhanced DEXIS digital ecosystem [3][4]. New product launches including AI-integrated devices generated approximately $100M in combined revenue in 2025. AI is a material component of the company's newest and fastest-growing product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Envista Holdings Q1 2026 Earnings Release and Full-Year Guidance Reaffirmation, May 6, 2026 — investors.envistaco.com</w:t>
      </w:r>
    </w:p>
    <w:p>
      <w:pPr>
        <w:spacing w:before="20" w:after="20"/>
        <w:ind w:left="170"/>
      </w:pPr>
      <w:r>
        <w:rPr>
          <w:rFonts w:ascii="Calibri" w:hAnsi="Calibri"/>
          <w:b/>
          <w:color w:val="4A6B25"/>
          <w:sz w:val="15"/>
        </w:rPr>
        <w:t xml:space="preserve">2. </w:t>
      </w:r>
      <w:r>
        <w:rPr>
          <w:rFonts w:ascii="Calibri" w:hAnsi="Calibri"/>
          <w:b w:val="0"/>
          <w:color w:val="3A4A28"/>
          <w:sz w:val="17"/>
        </w:rPr>
        <w:t>Envista Holdings 2025 Annual Report — 'Progress with Purpose' and Operational Results, SEC Filing, 2026</w:t>
      </w:r>
    </w:p>
    <w:p>
      <w:pPr>
        <w:spacing w:before="20" w:after="20"/>
        <w:ind w:left="170"/>
      </w:pPr>
      <w:r>
        <w:rPr>
          <w:rFonts w:ascii="Calibri" w:hAnsi="Calibri"/>
          <w:b/>
          <w:color w:val="4A6B25"/>
          <w:sz w:val="15"/>
        </w:rPr>
        <w:t xml:space="preserve">3. </w:t>
      </w:r>
      <w:r>
        <w:rPr>
          <w:rFonts w:ascii="Calibri" w:hAnsi="Calibri"/>
          <w:b w:val="0"/>
          <w:color w:val="3A4A28"/>
          <w:sz w:val="17"/>
        </w:rPr>
        <w:t>DEXIS 2025 Innovation Roadmap, AI Dental Findings, and Product Launch Announcements — February 2025</w:t>
      </w:r>
    </w:p>
    <w:p>
      <w:pPr>
        <w:spacing w:before="20" w:after="20"/>
        <w:ind w:left="170"/>
      </w:pPr>
      <w:r>
        <w:rPr>
          <w:rFonts w:ascii="Calibri" w:hAnsi="Calibri"/>
          <w:b/>
          <w:color w:val="4A6B25"/>
          <w:sz w:val="15"/>
        </w:rPr>
        <w:t xml:space="preserve">4. </w:t>
      </w:r>
      <w:r>
        <w:rPr>
          <w:rFonts w:ascii="Calibri" w:hAnsi="Calibri"/>
          <w:b w:val="0"/>
          <w:color w:val="3A4A28"/>
          <w:sz w:val="17"/>
        </w:rPr>
        <w:t>Envista Holdings IDS 2025 Innovation Showcase — AI-Powered Dental Imaging and Scanner Technologies, March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NVST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