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w:t>
      </w:r>
      <w:r>
        <w:rPr>
          <w:rFonts w:ascii="Calibri" w:hAnsi="Calibri"/>
          <w:b/>
          <w:color w:val="1A2010"/>
          <w:sz w:val="40"/>
        </w:rPr>
        <w:t xml:space="preserve">  Prosperity Bancshares, Inc.</w:t>
      </w:r>
    </w:p>
    <w:p>
      <w:pPr>
        <w:spacing w:after="120"/>
      </w:pPr>
      <w:r>
        <w:rPr>
          <w:rFonts w:ascii="Calibri" w:hAnsi="Calibri"/>
          <w:b/>
          <w:color w:val="6E8450"/>
          <w:sz w:val="18"/>
        </w:rPr>
        <w:t>DIVIDEND SLEEVE · 2026-08-05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Prosperity Bancshares, Inc. operates as a bank holding company for Prosperity Bank, providing financial products and services to businesses and consumers across Texas and Oklahoma. The company offers deposit products, residential and commercial real estate loans, commercial and industrial lending, agricultural loans, consumer loans, digital banking, trust and wealth management, and treasury services. Founded in 1983 and headquartered in Houston, Texas, the company closed the Stellar Bancorp merger on July 1, 2026, adding 52 banking offices and significantly expanding its Houston and East Texas footprint.</w:t>
      </w:r>
    </w:p>
    <w:p>
      <w:r>
        <w:rPr>
          <w:rFonts w:ascii="Calibri" w:hAnsi="Calibri"/>
          <w:b/>
          <w:color w:val="6E8450"/>
          <w:sz w:val="18"/>
        </w:rPr>
        <w:t>5,500 Employees · https://www.prosperitybankusa.com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Prosperity Bancshares continues to grow primarily through serial acquisitions — closing the Stellar Bancorp merger on July 1, 2026 (adding 52 branches) after integrating American Bank and Texas Partners Bank earlier [1]. This is a proven roll-up strategy rather than product innovation or business model transformation. AI Deployment (0/2): No evidence of AI-powered products, specific AI-driven efficiency gains, or quantified AI cost savings. The bank employs standard digital banking capabilities without distinctive AI deployment [2]. Market Share Leadership (1/2): Prosperity is one of the largest community bank holding companies in Texas with ~$85B+ in pro forma assets post-Stellar merger, a meaningful regional player but not a category leader or innovator nationally [1]. Product Pipeline (0/2): No next-generation banking products announced with specific timelines; the growth pipeline consists entirely of acquisition integration and cross-selling. R&amp;D Intensity (1/1): Technology investment is at or near industry average for community banks, with continued investment in digital banking infrastructure and security measures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Prosperity Bank's purpose centers on serving Texas and Oklahoma communities with relationship-based banking — clear and identifies its role, but is interchangeable with most community banks [3]. CEO Zalman emphasizes treating employees and customers well, which reflects genuine values but does not articulate a distinctive vision beyond the obvious. Community Impact (1/2): Prosperity Bank participates in community development through its 300+ branch network across Texas and Oklahoma, with general philanthropy and community engagement, though no signature foundation or specific charitable dollar amounts were identified [3]. Employee Retention (1/2): Glassdoor rating of 3.3/5 with 50% recommending is average for the industry. CEO David Zalman's 25-year tenure as CEO provides extraordinary leadership continuity, and scores of 3.5 for work-life balance and 4.3 for diversity and inclusion in Dallas locations suggest decent workplace conditions [4]. Insider Buying (0/2): Zero insider purchases and 56 insider sales over the past year, with directors selling small blocks of 600-1,500 shares throughout 2026 [5]. This pattern of consistent insider selling — though modest in dollar terms relative to holdings — precludes a positive insider conviction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(banks use regulatory capital ratios). Q2 2026 delivered $459.5M revenue (17% YoY growth) and net income of $168.6M, or $1.67 per diluted share, driven by the successful integration of American Bank and Texas Partners Bank [1]. Profit margin of 31.2% exceeds the 20% target, Forward P/E of 11.04x is deeply discounted versus the 20x target, and the payout ratio of 41% sits near the 40% ideal [6]. The dividend profile is strong with 25+ consecutive years of payments, ~9 consecutive years of growth, and a 3.5% yield. ROE of 7.21% is the primary weakness, reflecting goodwill-laden balance sheet dilution from serial acquisitions [6]. The Stellar Bancorp merger (closed July 1, 2026) will further expand the franchise. Analyst consensus projects $1.75B in 2026 revenue (25% growth) and EPS of $5.89.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Prosperity Bancshares demonstrates infinite game characteristics rooted in CEO David Zalman's 25-year tenure and a consistent acquisition-driven community banking strategy that has endured through the 2008 financial crisis, the 2014-2016 oil price collapse, COVID-19, and the 2023 regional banking crisis. The Stellar Bancorp merger (July 2026) extends a 40+ year track record of disciplined franchise building. However, the company's purpose is generic, the roll-up strategy prioritizes scale over transformative vision, and consistent insider selling across the board undermines alignment signals [1][5].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Prosperity Bank's purpose — community-focused relationship banking — is genuine but shallow in Sinek's framework [3]. It is interchangeable with any community bank's value proposition and does not articulate a vision of a future state that invites sacrifice. The 43-year history of consistent execution in Texas community banking demonstrates institutional durability, but the purpose hasn't been articulated in a way that distinguishes it from hundreds of other community banks.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David Zalman's 25-year tenure creates extraordinary organizational stability — one of the longest CEO tenures in U.S. banking [2]. Chairman H.E. Timanus Jr. has been with the organization since its founding era. This leadership continuity creates deep institutional knowledge and suggests a stable, high-continuity environment. Glassdoor scores of 3.5 for work-life balance and 4.3 for diversity and inclusion in Dallas locations indicate adequate workplace conditions, and the company's ability to repeatedly integrate acquired bank teams suggests trust-building capability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Prosperity's acquisition strategy implicitly acknowledges that competitors have built valuable franchises worth acquiring rather than destroying [1]. The company acquires well-run community banks (Lone Star, American Bank, Texas Partners, now Stellar Bancorp) and retains their management — showing respect for rivals' capabilities. Earnings call language focuses on integration quality and community relationships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Prosperity has evolved through 30+ acquisitions from a small community bank founded in 1983 to an $85B+ pro forma asset institution spanning Texas and Oklahoma [1]. The Stellar Bancorp merger extends into Houston and East Texas. However, the core business model has never changed — it remains a traditional community bank focused on deposits and lending. The evolution is in scale and geography, not in the fundamental nature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Zalman demonstrated courage by continuing to acquire banks during the 2008 financial crisis and the 2023 regional banking turmoil when many peers were retrenching [1]. Prosperity maintained its dividend through COVID-19 and closed the major Stellar Bancorp merger during uncertain economic conditions. However, these moves carry limited risk for a well-capitalized serial acquirer with a proven integration playbook — the company has not made a truly contrarian bet that sacrificed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Prosperity Bancshares is a deeply valued Texas community bank franchise trading at 11.0x forward earnings with a 3.5% dividend yield backed by 25+ consecutive years of payments [6]. Q2 2026 delivered net income of $168.6M ($1.67 EPS), with 17% revenue growth and 20.4% core net income growth driven by successful acquisition integration and net interest margin expansion [1]. CEO Zalman's 25-year track record of disciplined M&amp;A has built an $85B+ pro forma asset franchise through 30+ acquisitions, and the Stellar Bancorp merger (closed July 1, 2026, adding 52 branches) extends the Houston and East Texas footprint. Analyst consensus of $5.89 EPS and $1.75B revenue for 2026 reflects continued growth momentum.</w:t>
      </w:r>
    </w:p>
    <w:p>
      <w:pPr>
        <w:spacing w:after="120"/>
      </w:pPr>
      <w:r>
        <w:rPr>
          <w:rFonts w:ascii="Calibri" w:hAnsi="Calibri"/>
          <w:b w:val="0"/>
          <w:color w:val="3A4A28"/>
          <w:sz w:val="20"/>
        </w:rPr>
        <w:t>The bear case centers on acquisition dependence, low returns, and geographic concentration. ROE of 7.21% remains far below the 15% target and likely below cost of capital, reflecting persistent goodwill dilution from serial acquisitions [6]. Organic revenue growth excluding acquisitions is estimated at only 5-8%, raising questions about the core franchise's ability to grow without M&amp;A fuel. The Stellar Bancorp merger adds integration complexity and temporarily elevates expenses. Prosperity's concentrated Texas and Oklahoma footprint exposes the bank to correlated energy sector and real estate cycle risks — the 2014-2016 oil price collapse and 2023 regional banking crisis demonstrated this vulnerability. Consistent insider selling (56 sells, 0 buys over the past year) across the board, while modest in dollar terms, undermines the insider conviction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Stellar Bancorp integration (closed July 1, 2026) adding 52 branches and significantly expanding the Houston and East Texas footprint, with expected cost synergies and cross-selling across the combined franchise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from improving rate dynamics and asset repricing — Q2 2026 showed strong revenue growth of 17% YoY driven by margin improvement, with further upside as the loan book reprices [1]</w:t>
      </w:r>
    </w:p>
    <w:p>
      <w:pPr>
        <w:spacing w:before="40" w:after="40"/>
        <w:ind w:left="283"/>
      </w:pPr>
      <w:r>
        <w:rPr>
          <w:rFonts w:ascii="Calibri" w:hAnsi="Calibri"/>
          <w:b/>
          <w:color w:val="4A6B25"/>
          <w:sz w:val="20"/>
        </w:rPr>
        <w:t xml:space="preserve">3. </w:t>
      </w:r>
      <w:r>
        <w:rPr>
          <w:rFonts w:ascii="Calibri" w:hAnsi="Calibri"/>
          <w:b w:val="0"/>
          <w:color w:val="3A4A28"/>
          <w:sz w:val="20"/>
        </w:rPr>
        <w:t>Continued Texas banking consolidation creating acquisition opportunities at attractive valuations as smaller community banks seek exit — Prosperity's proven playbook positions it as a preferred acquirer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acquisition dependence — organic revenue growth of 5-8% suggests the core franchise cannot grow meaningfully without M&amp;A, creating execution risk if deal flow slows or integration stumbles with the larger Stellar Bancorp acquisition [1]</w:t>
      </w:r>
    </w:p>
    <w:p>
      <w:pPr>
        <w:spacing w:before="40" w:after="40"/>
        <w:ind w:left="283"/>
      </w:pPr>
      <w:r>
        <w:rPr>
          <w:rFonts w:ascii="Calibri" w:hAnsi="Calibri"/>
          <w:b/>
          <w:color w:val="4A6B25"/>
          <w:sz w:val="20"/>
        </w:rPr>
        <w:t xml:space="preserve">2. </w:t>
      </w:r>
      <w:r>
        <w:rPr>
          <w:rFonts w:ascii="Calibri" w:hAnsi="Calibri"/>
          <w:b w:val="0"/>
          <w:color w:val="3A4A28"/>
          <w:sz w:val="20"/>
        </w:rPr>
        <w:t>Texas and Oklahoma geographic concentration exposes the bank to correlated energy sector and real estate cycle risks — a significant oil price decline or Texas commercial real estate correction could materially increase credit losses</w:t>
      </w:r>
    </w:p>
    <w:p>
      <w:pPr>
        <w:spacing w:before="40" w:after="40"/>
        <w:ind w:left="283"/>
      </w:pPr>
      <w:r>
        <w:rPr>
          <w:rFonts w:ascii="Calibri" w:hAnsi="Calibri"/>
          <w:b/>
          <w:color w:val="4A6B25"/>
          <w:sz w:val="20"/>
        </w:rPr>
        <w:t xml:space="preserve">3. </w:t>
      </w:r>
      <w:r>
        <w:rPr>
          <w:rFonts w:ascii="Calibri" w:hAnsi="Calibri"/>
          <w:b w:val="0"/>
          <w:color w:val="3A4A28"/>
          <w:sz w:val="20"/>
        </w:rPr>
        <w:t>ROE of 7.21% well below cost of capital reflects persistent goodwill dilution from acquisitions — with 56 insider sells and 0 buys over the past year, even leadership appears to be taking chips off the table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banking is protected by deep regulatory requirements (FDIC, state banking regulators, CRA compliance), physical branch relationships in Texas and Oklahoma markets, high switching costs for commercial and agricultural lending relationships, and the inherent complexity of relationship-based credit decisions that require local market knowledge [2]. However, fintech competitors and AI-powered lending platforms are increasingly targeting small business and consumer lending segments where Prosperity competes, and AI-driven underwriting could compress margins over time. The bank's rural and suburban Texas footprint provides some insulation from digital-first competitors but 80% of banking executives expect AI to significantly disrupt their business models within 3-5 years. AI Opportunity (0/1): Prosperity has not reported any quantifiable AI-related revenue or specific AI products; the bank uses standard industry tools for fraud detection and compliance monitoring but does not generate revenue from AI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Prosperity Bancshares Q1-Q2 2026 Earnings Releases — Q2 revenue $459.5M, NI $168.6M, EPS $1.67, Stellar Bancorp merger closed July 1, 2026</w:t>
      </w:r>
    </w:p>
    <w:p>
      <w:pPr>
        <w:spacing w:before="20" w:after="20"/>
        <w:ind w:left="170"/>
      </w:pPr>
      <w:r>
        <w:rPr>
          <w:rFonts w:ascii="Calibri" w:hAnsi="Calibri"/>
          <w:b/>
          <w:color w:val="4A6B25"/>
          <w:sz w:val="15"/>
        </w:rPr>
        <w:t xml:space="preserve">2. </w:t>
      </w:r>
      <w:r>
        <w:rPr>
          <w:rFonts w:ascii="Calibri" w:hAnsi="Calibri"/>
          <w:b w:val="0"/>
          <w:color w:val="3A4A28"/>
          <w:sz w:val="17"/>
        </w:rPr>
        <w:t>Prosperity Bank Corporate Website and Wikipedia — Executive Officers, Management, Banking Technology,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Prosperity Bank Corporate Website — About, Mission, and Community Banking Philosophy,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Prosperity Bank (3.3/5 rating, 50% recommendation),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56 insider sells, 0 buys over past year, TipRanks and Kavout analysis,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Simply Wall St — PB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