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PZG</w:t>
      </w:r>
      <w:r>
        <w:rPr>
          <w:rFonts w:ascii="Calibri" w:hAnsi="Calibri"/>
          <w:b/>
          <w:color w:val="1A2010"/>
          <w:sz w:val="40"/>
        </w:rPr>
        <w:t xml:space="preserve">  Paramount Gold Nevada Corp.</w:t>
      </w:r>
    </w:p>
    <w:p>
      <w:pPr>
        <w:spacing w:after="120"/>
      </w:pPr>
      <w:r>
        <w:rPr>
          <w:rFonts w:ascii="Calibri" w:hAnsi="Calibri"/>
          <w:b/>
          <w:color w:val="6E8450"/>
          <w:sz w:val="18"/>
        </w:rPr>
        <w:t>GROWTH SLEEVE · 2026-07-21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United States</w:t>
      </w:r>
    </w:p>
    <w:p>
      <w:pPr>
        <w:spacing w:after="80"/>
      </w:pPr>
      <w:r>
        <w:rPr>
          <w:rFonts w:ascii="Calibri" w:hAnsi="Calibri"/>
          <w:b w:val="0"/>
          <w:color w:val="3A4A28"/>
          <w:sz w:val="20"/>
        </w:rPr>
        <w:t>Paramount Gold Nevada is an exploration-stage gold mining company with two core assets: the Grassy Mountain Gold Project in Malheur County, Oregon (expected to be Oregon's first modern permitted gold mine) and the Sleeper Gold Project in Humboldt County, Nevada (a former high-grade open pit producer that operated 1986-1996). The company published a feasibility study in May 2026 showing after-tax NPV of $375M at $3,600/oz gold. No revenue and focused on permitting and development.</w:t>
      </w:r>
    </w:p>
    <w:p>
      <w:r>
        <w:rPr>
          <w:rFonts w:ascii="Calibri" w:hAnsi="Calibri"/>
          <w:b/>
          <w:color w:val="6E8450"/>
          <w:sz w:val="18"/>
        </w:rPr>
        <w:t>5 Employees · https://paramountnevada.com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Paramount achieved two significant milestones in 2026 — the BLM signed the Record of Decision for Grassy Mountain in January 2026 completing federal NEPA review, and the updated Ausenco feasibility study published May 2026 demonstrated $375M after-tax NPV at $3,600/oz gold with 39% IRR and 9.3-year mine life [1]. Total recoverable gold was boosted 7% to 385,800 ounces. However, no mine has been built, no revenue generated, and no production achieved in the company's history. AI Deployment (0/2): No AI deployment or strategy evident. With 5 employees and an exploration-stage business, AI integration is not applicable [2]. Market Share (0/2): Paramount is a micro-cap exploration company with zero production and no market share in any mining category. The company's $103M market cap makes it a nano-cap entity [3]. Pipeline (1/2): The feasibility study provides concrete project economics — $375M NPV, 39% IRR at $3,600/oz gold, escalating to $609M NPV and 55% IRR at $4,618/oz [1]. State permits are in final review with completion expected Q3 2026. Alliance Global raised the price target to $4 (from $3.25) following the feasibility study. The Sleeper Gold Project provides additional optionality. R&amp;D Intensity (0/1): Exploration spending is minimal; the company primarily relies on external consultants like Ausenco for technical work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Paramount's purpose — developing gold projects responsibly — is generic mining language interchangeable with any peer. The company does not articulate a distinctive vision beyond advancing Grassy Mountain to production [2]. Community Impact (1/2): Paramount's project design uses Best Available, Practicable and Necessary Technologies (BAPNT) to minimize environmental impact, and the Grassy Mountain permitting process included extensive community engagement and environmental studies over nearly a decade [1][3]. The Oregon permitting approach demonstrates genuine environmental responsibility, even if driven by regulatory requirements. Employee Retention (0/2): With only 5 full-time employees, traditional retention metrics are not applicable. The departure of President and COO Glen Van Treek in May 2025 (35-year mining veteran) leaves CEO Goldman as the primary operational leader [2]. Insider Buying (0/2): No specific insider buying dollar amounts were found in recent periods. Chairman Rudi Fronk personally recruited CEO Goldman, suggesting board conviction, but this is governance engagement rather than personal share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(671,232) x stock_price ($1.16) = $778,629, which is below the $1,000,000 minimum liquidity threshold. Infrastructure score is automatically set to 0 regardless of other metrics [3]. For reference, the underlying financials are those of a pre-revenue exploration company: zero revenue (all growth metrics N/A), ROE of -44.4% (below 0% floor), D/E of 65.8% (actually below the 70% target, one of the few positives), and profit margin of 0% (no revenue base). The feasibility study showing $375M NPV provides asset value but does not change the company's financial position — production is years away and will require hundreds of millions in construction capital [1]. Market cap of $103M is modest relative to the $375M project NPV, creating a valuation disconnect that could attract acquirers.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Paramount Gold plays a necessarily finite game — the company exists to develop specific gold projects (Grassy Mountain, Sleeper) and either bring them to production, joint venture, or sell them. With 5 employees, no revenue, and a single-project focus, the company lacks the scale and organizational depth to demonstrate infinite game characteristics. The completion of the feasibility study and permitting milestones represent finite objectives achieved, not enduring purpose in 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Paramount's implicit cause is developing responsible gold mines in the American West, but this is not articulated as a distinctive vision. The company exists to advance two specific projects to production — this is a finite objective, not an enduring purpose that transcends any single mine or leader [1][2]. The BAPNT environmental approach is admirable but reflects regulatory compliance more than a transformative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 full-time employees, 'team' dynamics are minimal. The departure of President and COO Glen Van Treek in May 2025 — a 35-year mining veteran who was central to the permitting effort — leaves a significant capability gap [2]. CEO Goldman has capital markets expertise but not mining operations background. The company relies heavily on external consultants (Ausenco for feasibility, contractors for exploration) rather than internal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micro-cap explorer, Paramount's competitive narrative focuses on Grassy Mountain being 'Oregon's first modern permitted gold mine' — a unique positioning claim rather than evidence of learning from rivals [1]. No evidence of management referencing competitors' strengths as motivation for improvement. The company is too small to engage in meaningful competitive discourse.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Paramount has maintained the same strategic focus — permitting and developing Grassy Mountain — for over a decade without pivoting or adapting the business model. The Sleeper Gold Project provides theoretical optionality but has not been actively advanced. The company has not demonstrated strategic flexibility because it has not faced a choice requiring it — there is only one path forward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Persisting through nearly a decade of federal and state environmental review to achieve the Grassy Mountain Record of Decision requires patience and conviction that most junior miners lack [1]. Investing years of effort and capital into a rigorous NEPA process when many peers would have abandoned the project demonstrates commitment. The updated feasibility study represents continued investment in proving the project's viability. However, the leadership transition (new CEO, departed COO) at the critical post-permitting moment raises execution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Gold Nevada holds a unique and increasingly valuable asset — Grassy Mountain is expected to be Oregon's first modern permitted gold mine, with the BLM Record of Decision signed January 2026 and state permits expected Q3 2026 [1]. The updated Ausenco feasibility study published May 28, 2026 demonstrated compelling economics: after-tax NPV of $375M and 39% IRR at $3,600/oz gold, escalating to $609M NPV and 55% IRR at spot gold prices near $4,618/oz [1]. Total recoverable gold was boosted 7% to 385,800 ounces with an extended 9.3-year mine life. The $103M market cap represents a significant discount to the $375M project NPV, creating a valuation disconnect that could attract mid-tier gold producer acquisition interest. Alliance Global raised its price target to $4 (from $3.25) following the feasibility study. The Sleeper Gold Project in Nevada provides additional exploration optionality.</w:t>
      </w:r>
    </w:p>
    <w:p>
      <w:pPr>
        <w:spacing w:after="120"/>
      </w:pPr>
      <w:r>
        <w:rPr>
          <w:rFonts w:ascii="Calibri" w:hAnsi="Calibri"/>
          <w:b w:val="0"/>
          <w:color w:val="3A4A28"/>
          <w:sz w:val="20"/>
        </w:rPr>
        <w:t>The bear case centers on execution risk and financing uncertainty. Paramount has operated for decades without generating revenue, and the path from feasibility study to gold production requires hundreds of millions in construction capital against a $103M market cap and minimal cash — financing will require significant dilution or a joint venture/sale [3]. CEO Rachel Goldman has capital markets experience but no mining operations background, and the departure of COO Van Treek (35-year mining veteran) in May 2025 creates an operational leadership void at the transition from permitting to development [2]. Oregon state permits remain pending (expected Q3 2026), and any environmental challenge or regulatory delay could push timelines further. The stock price decline from $1.73 to $1.16 despite positive feasibility study results suggests the market is pricing in significant execution and financing risk. At $1.16, the daily traded value of $779K falls below the IOWN $1M liquidity floor, making position entry and exit challenging. Even with permits and a strong feasibility study, gold production is years away and gold price volatility below $2,500/oz could make the project marginal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Oregon state mining permits completion expected Q3 2026 would make Grassy Mountain fully permitted for construction — a rare and valuable status for any gold project in a stable US jurisdiction [1]</w:t>
      </w:r>
    </w:p>
    <w:p>
      <w:pPr>
        <w:spacing w:before="40" w:after="40"/>
        <w:ind w:left="283"/>
      </w:pPr>
      <w:r>
        <w:rPr>
          <w:rFonts w:ascii="Calibri" w:hAnsi="Calibri"/>
          <w:b/>
          <w:color w:val="4A6B25"/>
          <w:sz w:val="20"/>
        </w:rPr>
        <w:t xml:space="preserve">2. </w:t>
      </w:r>
      <w:r>
        <w:rPr>
          <w:rFonts w:ascii="Calibri" w:hAnsi="Calibri"/>
          <w:b w:val="0"/>
          <w:color w:val="3A4A28"/>
          <w:sz w:val="20"/>
        </w:rPr>
        <w:t>Strategic transaction potential — a fully permitted gold project with $375M NPV at $3,600/oz gold in a US jurisdiction is a scarce asset that could attract acquisition interest from mid-tier gold producers seeking development pipeline [1]</w:t>
      </w:r>
    </w:p>
    <w:p>
      <w:pPr>
        <w:spacing w:before="40" w:after="40"/>
        <w:ind w:left="283"/>
      </w:pPr>
      <w:r>
        <w:rPr>
          <w:rFonts w:ascii="Calibri" w:hAnsi="Calibri"/>
          <w:b/>
          <w:color w:val="4A6B25"/>
          <w:sz w:val="20"/>
        </w:rPr>
        <w:t xml:space="preserve">3. </w:t>
      </w:r>
      <w:r>
        <w:rPr>
          <w:rFonts w:ascii="Calibri" w:hAnsi="Calibri"/>
          <w:b w:val="0"/>
          <w:color w:val="3A4A28"/>
          <w:sz w:val="20"/>
        </w:rPr>
        <w:t>Gold price appreciation above $4,000/oz would dramatically improve project economics toward the $609M NPV / 55% IRR scenario outlined in the feasibility study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gap — developing Grassy Mountain requires hundreds of millions in construction capital against a $103M market cap and minimal cash, creating severe dilution risk or forced joint venture/sale at unfavorable terms [3]</w:t>
      </w:r>
    </w:p>
    <w:p>
      <w:pPr>
        <w:spacing w:before="40" w:after="40"/>
        <w:ind w:left="283"/>
      </w:pPr>
      <w:r>
        <w:rPr>
          <w:rFonts w:ascii="Calibri" w:hAnsi="Calibri"/>
          <w:b/>
          <w:color w:val="4A6B25"/>
          <w:sz w:val="20"/>
        </w:rPr>
        <w:t xml:space="preserve">2. </w:t>
      </w:r>
      <w:r>
        <w:rPr>
          <w:rFonts w:ascii="Calibri" w:hAnsi="Calibri"/>
          <w:b w:val="0"/>
          <w:color w:val="3A4A28"/>
          <w:sz w:val="20"/>
        </w:rPr>
        <w:t>Leadership gap — COO Van Treek's departure leaves CEO Goldman (capital markets background, not mining operations) to navigate the critical transition from permitting to mine construction and operation [2]</w:t>
      </w:r>
    </w:p>
    <w:p>
      <w:pPr>
        <w:spacing w:before="40" w:after="40"/>
        <w:ind w:left="283"/>
      </w:pPr>
      <w:r>
        <w:rPr>
          <w:rFonts w:ascii="Calibri" w:hAnsi="Calibri"/>
          <w:b/>
          <w:color w:val="4A6B25"/>
          <w:sz w:val="20"/>
        </w:rPr>
        <w:t xml:space="preserve">3. </w:t>
      </w:r>
      <w:r>
        <w:rPr>
          <w:rFonts w:ascii="Calibri" w:hAnsi="Calibri"/>
          <w:b w:val="0"/>
          <w:color w:val="3A4A28"/>
          <w:sz w:val="20"/>
        </w:rPr>
        <w:t>Illiquidity risk — daily traded value of $779K fails the IOWN $1M liquidity floor, making meaningful position entry and exit nearly impossible without significant price impact for any institutional investor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ore extraction, processing, and refining require massive physical infrastructure, geological expertise, and multi-year permitting processes that are immune to digital substitution [1]. Gold itself is a monetary metal whose value is driven by central bank demand, inflation hedging, and jewelry consumption — none of which are threatened by AI. Paramount's permitting assets (the federal Record of Decision and pending Oregon state permits) represent regulatory moats that AI cannot replicate or bypass. The feasibility study's 9.3-year mine life and 385,800 recoverable ounces require physical mining infrastructure beyond AI's capabilities. AI Opportunity (1/1): AI tools are increasingly used in geological exploration for ore body modeling and resource estimation, which could modestly reduce future exploration costs. Ausenco's updated feasibility study likely incorporated modern computational tools for resource modeling. More broadly, AI-driven economic uncertainty tends to support gold prices as a safe-haven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Gold Nevada — BLM Record of Decision January 2026, Ausenco Feasibility Study May 28, 2026 ($375M NPV, 39% IRR, 385,800 oz gold, 9.3-year mine life), Alliance Global price target $4, GlobeNewsWire/TipRanks</w:t>
      </w:r>
    </w:p>
    <w:p>
      <w:pPr>
        <w:spacing w:before="20" w:after="20"/>
        <w:ind w:left="170"/>
      </w:pPr>
      <w:r>
        <w:rPr>
          <w:rFonts w:ascii="Calibri" w:hAnsi="Calibri"/>
          <w:b/>
          <w:color w:val="4A6B25"/>
          <w:sz w:val="15"/>
        </w:rPr>
        <w:t xml:space="preserve">2. </w:t>
      </w:r>
      <w:r>
        <w:rPr>
          <w:rFonts w:ascii="Calibri" w:hAnsi="Calibri"/>
          <w:b w:val="0"/>
          <w:color w:val="3A4A28"/>
          <w:sz w:val="17"/>
        </w:rPr>
        <w:t>Paramount Gold Nevada — CEO Rachel Goldman, COO Van Treek retirement May 2025, Sleeper Gold Project, company governance, paramountnevada.com,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CNN Markets — PZG Key Statistics: $1.16 price, $103M market cap, 671K avg volume, -44.35% ROE, 65.79%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