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QDEL</w:t>
      </w:r>
      <w:r>
        <w:rPr>
          <w:rFonts w:ascii="Calibri" w:hAnsi="Calibri"/>
          <w:b/>
          <w:color w:val="1A2010"/>
          <w:sz w:val="40"/>
        </w:rPr>
        <w:t xml:space="preserve">  QuidelOrtho Corporation</w:t>
      </w:r>
    </w:p>
    <w:p>
      <w:pPr>
        <w:spacing w:after="120"/>
      </w:pPr>
      <w:r>
        <w:rPr>
          <w:rFonts w:ascii="Calibri" w:hAnsi="Calibri"/>
          <w:b/>
          <w:color w:val="6E8450"/>
          <w:sz w:val="18"/>
        </w:rPr>
        <w:t>GROWTH SLEEVE · 2026-08-04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QuidelOrtho Corporation develops, manufactures, and markets diagnostic solutions for healthcare providers worldwide. Formed from the 2022 merger of Quidel Corporation and Ortho Clinical Diagnostics, the company operates across Labs, Point of Care, Immunohematology, Molecular Diagnostics, and Donor Screening segments. Products include immunoassays, blood typing, molecular tests, and rapid point-of-care diagnostics. Market cap approximately $1.1B.</w:t>
      </w:r>
    </w:p>
    <w:p>
      <w:r>
        <w:rPr>
          <w:rFonts w:ascii="Calibri" w:hAnsi="Calibri"/>
          <w:b/>
          <w:color w:val="6E8450"/>
          <w:sz w:val="18"/>
        </w:rPr>
        <w:t>5,800 Employees · https://www.quidelortho.com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2022 Quidel-Ortho Clinical Diagnostics merger was a significant business transformation creating a full-spectrum diagnostics company, but post-merger integration has been rocky with declining revenue, massive goodwill impairments ($1.2B+ net loss), and reduced guidance — execution has not validated the strategic rationale [1][2]. AI Deployment (0/2): No evidence of AI-powered diagnostic products shipping to customers or quantified AI-driven operational savings. The company appointed a new CTO in 2026 but has not articulated a meaningful AI strategy [2]. Market Share (1/2): QuidelOrtho holds meaningful positions in immunohematology (138M revenue, growing 8% YoY) and point-of-care rapid testing, but faces substantially larger competitors in Abbott, Roche, and Siemens Healthineers across all diagnostic verticals [1]. Product Pipeline (1/2): New CTO appointment signals intent to advance the R&amp;D pipeline, and the company maintains programs across molecular diagnostics and next-gen immunoassay platforms, but specific next-gen product timelines with revenue visibility are limited [2]. R&amp;D Intensity (0/1): No evidence of above-average R&amp;D spending relative to diagnostics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QuidelOrtho's purpose centers on advancing diagnostics to improve patient outcomes — a clear identification of what the company does, but not distinctive among diagnostics peers and interchangeable with Abbott, Roche, or any competitor's mission statement [4]. Community Impact (0/2): Sustainability reports published but no evidence of distinctive or significant community investment programs with measurable impact identified in research [4]. Employee Retention (0/2): Glassdoor ratings are severely negative — 2.8/5 for culture and values, 2.6/5 for career opportunities [2]. Reviews describe 'Lousy Management Changes and Layoffs,' 'Transformation gone wrong,' and characterize the post-merger culture as one where 'employees became numbers.' High turnover, frequent layoffs, and organizational instability are consistent themes [2]. Insider Buying (0/2): No evidence of meaningful net insider buying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GAAP financial picture is deeply distressed: net loss of $1.21B on $2.66B TTM revenue produces a -45.6% profit margin, driven by goodwill impairment charges from the Ortho merger [1][5]. D/E of 155% reflects $2.46B in long-term debt against $1.85B equity, with only $140M cash [1]. ROE of -49.95% is well below the 0% floor [5]. Revenue declined 10.5% YoY in Q1 2026, dragged by a weak respiratory season (-34% Point of Care) and China headwinds [1]. Forward P/E of 8.97 on adjusted EPS guidance of $1.80-2.00 is the sole bright spot, reflecting depressed valuation expectations [5]. FY2026 guidance lowered to $2.70-2.75B revenue and $1.80-2.00 adjusted EPS [1]. Altman Z-Score of 0.61 indicates elevated bankruptcy risk [5]. Liquidity floor cleared: 1.12M avg volume x $16.55 = $18.5M.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QuidelOrtho exhibits classic finite game behavior: a mega-merger driven by financial engineering rather than purpose, followed by aggressive cost-cutting, layoffs, and a deteriorating organizational culture. Sinek would view this as a company playing to win this quarter — optimizing for scale through acquisition rather than building an enduring enterprise. The severely negative Glassdoor reviews indicate a low-trust environment where employees feel disposable.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QuidelOrtho's purpose — advancing diagnostics to improve patient outcomes — is a standard industry mission statement that is interchangeable with any competitor. It does not articulate a distinctive vision of a better future or demonstrate that purpose shapes strategic decisions [4]. The Quidel-Ortho merger was driven by financial scale logic (creating a $3B diagnostics platform), not by a compelling cause that demanded combining these specific organizations.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picture of organizational dysfunction — 2.8/5 culture rating, frequent layoffs, 'employees became numbers' post-merger, 'lousy management changes,' and 'transformation gone wrong' [2]. The revolving leadership (new CTO, executive changes) creates instability. Employees describe a fear-based environment where job security is low and internal politics dominate. This is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QuidelOrtho acknowledging competitors' strengths or using competitive pressure as motivation for self-improvement. The company's public communications focus on its 'unique' combined diagnostics platform rather than learning from Abbott, Roche, or other leaders. Competitive language emphasizes market position and scale, typical of finite game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Quidel-Ortho merger in 2022 represented a significant strategic transformation — combining a point-of-care testing company with a clinical laboratory diagnostics company to create a full-spectrum diagnostics platform [1]. This was an incremental evolution within diagnostics, not a transformative pivot to a new industry, but it did fundamentally change the company's scope and competitive positioning. The execution challenges do not negate the strategic willingness to transform.</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company's response to post-merger challenges has been retrenchment — lowering guidance, implementing layoffs, and writing down $1.2B+ in goodwill — rather than investing in long-term capabilities [1]. Leadership turnover (new CTO, restructuring) reflects reactive management, not courageous long-term vision. The 2022 mega-merger itself was a bold bet, but the subsequent execution failure and financial destruction ($1.21B net loss) demonstrate the bet was poorly conceived rather than courageously executed.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QuidelOrtho offers deep value at 8.97x forward earnings on FY2026 adjusted EPS guidance of $1.80-2.00, with the stock trading near its 52-week low of $9.92 at $16.55 [5]. The adjusted EBITDA franchise is real: $615-630M guided for FY2026 on $2.70-2.75B revenue implies a 23% adjusted EBITDA margin [1]. The Immunohematology segment is a bright spot with 8% YoY revenue growth and sticky hospital blood bank relationships. Free cash flow guidance of $100-120M for FY2026 provides some balance sheet repair capacity against $2.46B in long-term debt. If the company stabilizes post-merger integration and respiratory testing volumes normalize, there is meaningful upside from multiple expansion.</w:t>
      </w:r>
    </w:p>
    <w:p>
      <w:pPr>
        <w:spacing w:after="120"/>
      </w:pPr>
      <w:r>
        <w:rPr>
          <w:rFonts w:ascii="Calibri" w:hAnsi="Calibri"/>
          <w:b w:val="0"/>
          <w:color w:val="3A4A28"/>
          <w:sz w:val="20"/>
        </w:rPr>
        <w:t>The bear case is severe: $1.21B TTM net loss, negative ROE of -50%, D/E of 155%, and an Altman Z-Score of 0.61 that flags genuine bankruptcy risk [5]. Q1 2026 revenue declined 10.5% YoY with Point of Care down 34% on weak respiratory season and China IVD pricing pressures threatening the Labs segment, which represents 57% of revenue [1]. Guidance was lowered across all metrics — revenue, EBITDA, and EPS — suggesting management lacks visibility into recovery timing. The $2.46B debt load against only $140M cash and negative operating cash flow in Q1 creates liquidity risk if revenue continues declining [1]. Glassdoor reviews (2.8/5) indicate organizational dysfunction that could impair the company's ability to execute on R&amp;D and commercial strategies [2]. The Donor Screening business is winding down by mid-2026, removing another revenue stream. At $1.1B market cap, the stock is pricing in meaningful probability of further deterioration or restructuring.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Respiratory season normalization in Q4 2026/Q1 2027 could drive a 20-30% rebound in Point of Care revenue ($112.8M Q1 run-rate) back toward $150M+ quarterly levels, lifting total revenue growth</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expansion toward 25%+ as post-merger integration savings materialize and low-margin Donor Screening revenue winds down, improving mix quality</w:t>
      </w:r>
    </w:p>
    <w:p>
      <w:pPr>
        <w:spacing w:before="40" w:after="40"/>
        <w:ind w:left="283"/>
      </w:pPr>
      <w:r>
        <w:rPr>
          <w:rFonts w:ascii="Calibri" w:hAnsi="Calibri"/>
          <w:b/>
          <w:color w:val="4A6B25"/>
          <w:sz w:val="20"/>
        </w:rPr>
        <w:t xml:space="preserve">3. </w:t>
      </w:r>
      <w:r>
        <w:rPr>
          <w:rFonts w:ascii="Calibri" w:hAnsi="Calibri"/>
          <w:b w:val="0"/>
          <w:color w:val="3A4A28"/>
          <w:sz w:val="20"/>
        </w:rPr>
        <w:t>Forward P/E of 8.97x implies massive multiple expansion potential if the company delivers $2.00+ adjusted EPS and demonstrates a path to sustainable GAAP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NHSA IVD pricing guidelines could compress Labs segment margins (57% of revenue) permanently, turning a cyclical downturn into structural revenue impairment [1]</w:t>
      </w:r>
    </w:p>
    <w:p>
      <w:pPr>
        <w:spacing w:before="40" w:after="40"/>
        <w:ind w:left="283"/>
      </w:pPr>
      <w:r>
        <w:rPr>
          <w:rFonts w:ascii="Calibri" w:hAnsi="Calibri"/>
          <w:b/>
          <w:color w:val="4A6B25"/>
          <w:sz w:val="20"/>
        </w:rPr>
        <w:t xml:space="preserve">2. </w:t>
      </w:r>
      <w:r>
        <w:rPr>
          <w:rFonts w:ascii="Calibri" w:hAnsi="Calibri"/>
          <w:b w:val="0"/>
          <w:color w:val="3A4A28"/>
          <w:sz w:val="20"/>
        </w:rPr>
        <w:t>Altman Z-Score of 0.61 and $2.46B debt against $140M cash creates genuine balance sheet risk — any revenue miss below the lowered $2.70-2.75B guidance could trigger covenant concerns or credit rating downgrades [5]</w:t>
      </w:r>
    </w:p>
    <w:p>
      <w:pPr>
        <w:spacing w:before="40" w:after="40"/>
        <w:ind w:left="283"/>
      </w:pPr>
      <w:r>
        <w:rPr>
          <w:rFonts w:ascii="Calibri" w:hAnsi="Calibri"/>
          <w:b/>
          <w:color w:val="4A6B25"/>
          <w:sz w:val="20"/>
        </w:rPr>
        <w:t xml:space="preserve">3. </w:t>
      </w:r>
      <w:r>
        <w:rPr>
          <w:rFonts w:ascii="Calibri" w:hAnsi="Calibri"/>
          <w:b w:val="0"/>
          <w:color w:val="3A4A28"/>
          <w:sz w:val="20"/>
        </w:rPr>
        <w:t>Glassdoor culture scores (2.8/5) and frequent layoffs risk accelerating talent attrition in R&amp;D and commercial teams, undermining the innovation pipeline at precisely the moment the company needs to differentiate against larger, better-capitalized competitors like Abbott and Roche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QuidelOrtho's core business involves manufacturing physical diagnostic instruments, reagents, and test kits — blood typing, immunoassays, rapid point-of-care tests, and molecular diagnostics — that require physical chemistry, biological reagents, and hardware that AI structurally cannot substitute [1]. FDA-cleared diagnostic devices require rigorous clinical validation and regulatory approval processes that create significant barriers. AI may enhance some diagnostic workflows (image analysis, result interpretation), but cannot replace the physical testing process itself. Some longer-term risk exists from AI-powered digital diagnostics or software-based screening tools that could compete at the point-of-care level for simpler tests. AI Opportunity (0/1): No evidence of AI-powered diagnostic products or meaningful AI revenue contribution. The company has not articulated a specific AI product strategy beyond general R&amp;D modernization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QuidelOrtho Q1 2026 Earnings Release — $619.8M revenue, $(91.8)M net loss, lowered FY2026 guidance to $2.70-2.75B, PRNewswire, May 2026</w:t>
      </w:r>
    </w:p>
    <w:p>
      <w:pPr>
        <w:spacing w:before="20" w:after="20"/>
        <w:ind w:left="170"/>
      </w:pPr>
      <w:r>
        <w:rPr>
          <w:rFonts w:ascii="Calibri" w:hAnsi="Calibri"/>
          <w:b/>
          <w:color w:val="4A6B25"/>
          <w:sz w:val="15"/>
        </w:rPr>
        <w:t xml:space="preserve">2. </w:t>
      </w:r>
      <w:r>
        <w:rPr>
          <w:rFonts w:ascii="Calibri" w:hAnsi="Calibri"/>
          <w:b w:val="0"/>
          <w:color w:val="3A4A28"/>
          <w:sz w:val="17"/>
        </w:rPr>
        <w:t>QuidelOrtho Glassdoor Reviews — 2.8/5 culture rating, 'Transformation gone wrong,' 'Lousy Management Changes and Layoffs,'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QuidelOrtho 2026 Revenue Guidance Update and R&amp;D Pipeline — Seeking Alpha, May 2026</w:t>
      </w:r>
    </w:p>
    <w:p>
      <w:pPr>
        <w:spacing w:before="20" w:after="20"/>
        <w:ind w:left="170"/>
      </w:pPr>
      <w:r>
        <w:rPr>
          <w:rFonts w:ascii="Calibri" w:hAnsi="Calibri"/>
          <w:b/>
          <w:color w:val="4A6B25"/>
          <w:sz w:val="15"/>
        </w:rPr>
        <w:t xml:space="preserve">4. </w:t>
      </w:r>
      <w:r>
        <w:rPr>
          <w:rFonts w:ascii="Calibri" w:hAnsi="Calibri"/>
          <w:b w:val="0"/>
          <w:color w:val="3A4A28"/>
          <w:sz w:val="17"/>
        </w:rPr>
        <w:t>QuidelOrtho 2023 Sustainability Report — quidelortho.com,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QDEL Key Statistics, Altman Z-Score,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