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REKR</w:t>
      </w:r>
      <w:r>
        <w:rPr>
          <w:rFonts w:ascii="Calibri" w:hAnsi="Calibri"/>
          <w:b/>
          <w:color w:val="1A2010"/>
          <w:sz w:val="40"/>
        </w:rPr>
        <w:t xml:space="preserve">  Rekor Systems, Inc.</w:t>
      </w:r>
    </w:p>
    <w:p>
      <w:pPr>
        <w:spacing w:after="120"/>
      </w:pPr>
      <w:r>
        <w:rPr>
          <w:rFonts w:ascii="Calibri" w:hAnsi="Calibri"/>
          <w:b/>
          <w:color w:val="6E8450"/>
          <w:sz w:val="18"/>
        </w:rPr>
        <w:t>GROWTH SLEEVE · 2026-07-12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Rekor Systems provides intelligent infrastructure solutions for public safety, urban mobility, and transportation management. Products include Rekor One (roadway intelligence engine), Rekor Scout (public safety ALPR), Rekor Discover (data analytics), and Rekor Command (transportation management). The company leverages AI-powered computer vision and data analytics to monitor roadway conditions and detect incidents in real-time. Headquartered in Columbia, Maryland.</w:t>
      </w:r>
    </w:p>
    <w:p>
      <w:r>
        <w:rPr>
          <w:rFonts w:ascii="Calibri" w:hAnsi="Calibri"/>
          <w:b/>
          <w:color w:val="6E8450"/>
          <w:sz w:val="18"/>
        </w:rPr>
        <w:t>234 Employees · https://www.rekor.ai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Rekor has incrementally expanded its product suite across Scout, Discover, and Command lines, with Q1 2026 showing revenue increases across all three product lines, but no transformative pivot or new business model — the core ALPR and roadway intelligence offering is fundamentally unchanged from prior years [1]. AI Deployment (2/2): AI-powered computer vision is core to the product with measurable results; a Texas pilot demonstrated 159% higher incident detection rates, and new AI features boosted incident management efficiency by up to 60% [6]. Market Share (0/2): Rekor is a small player in the roadway intelligence space with a $96M market cap; a 2021 short-seller report alleged the company's ALPR technology was 'outclassed by global competitors,' and the resulting class action was settled [4]. Product Pipeline (1/2): Revenue growth across Scout (+$281K), Discover (+$682K), and Command (+$102K) in Q1 2026 shows incremental progress, but no specific next-gen products with named launch dates or revenue visibility have been announced [1]. R&amp;D Intensity (1/1): As a 234-employee technology company spending heavily on development relative to $49.5M TTM revenue, Rekor's R&amp;D intensity exceeds industry average for its size, though management is reducing spend under financial pressure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Rekor's stated purpose of making roadways safer and smarter through intelligent infrastructure is clear and identifies a specific problem and audience, but does not articulate a deeper transformative vision — it reads as a product positioning statement rather than a cause that transcends the business [5]. Community Impact (0/2): No evidence of charitable programs, foundation, or community investment beyond the commercial value of its roadway safety products. Employee Retention (0/2): Glassdoor rating of 2.6/5 with leadership described as 'shaky at best, very volatile' and high departmental turnover creating instability; the company executed a 16% workforce reduction in Q1 2026 [3][1]. Insider Buying (0/2): No evidence of net insider buying; CEO Robert Berman was appointed March 2025 after David Desharnais's resignation, and the auditor issued a going concern doubt in the March 2026 annual report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1,057,473 shares at $0.695 yields daily dollar volume of approximately $735,000, below the $1,000,000 minimum threshold [2]. Underlying fundamentals are severely challenged: ROE of -88.3%, net margin of -60.5% on $49.5M TTM revenue, D/E of 85%, and a going concern doubt issued by auditors in March 2026 [1][2]. Adjusted EBITDA loss narrowed to $(6.5M) in Q1 2026 from $(7.4M) in Q1 2025, and gross margin expanded to 53% from 48%, but the company remains deeply unprofitable with no clear timeline to positive cash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Rekor exhibits pronounced finite game characteristics: CEO turnover (Desharnais resigned March 2025, replaced by Berman), a 16% workforce reduction in survival mode, a going concern doubt from auditors, and Glassdoor culture rating of 2.6/5 describing 'volatile' leadership where decisions are made by a 'small inner circle.' The company is playing to survive the quarter, not to advance a cause that transcends any single product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Rekor's mission of safer, smarter roadways exists but reads more as product positioning than a deeply held purpose. The company has not demonstrated consistency through adversity — leadership turnover, class action settlement, and going concern doubt suggest the mission has not shaped strategic resilience [4][5]. The roadway safety vision has not survived its first serious test of organizational endurance.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2.6/5 with employees describing leadership as 'shaky at best, very volatile' and noting that 'real decisions are made by a small inner circle' despite stated values of collaboration and inclusion [3]. High turnover across departments creates constant instability. The 16% workforce reduction in Q1 2026 and CEO change in March 2025 further erode organizational trust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Rekor's public communications focus on its own product capabilities rather than acknowledging competitors' strengths as motivation for improvement. The company's response to the 2021 short-seller report alleging competitive weakness was litigation rather than transparent self-assessment [4].</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Rekor has remained focused on the same ALPR and roadway intelligence domain since its formation. While the product suite has expanded incrementally (Scout, Discover, Command), there has been no transformative pivot or dramatic strategic reinvention. The company is financially constrained and too small to take bold strategic bets requiring capital investment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choosing long-term capability investment over short-term survival. The 16% workforce reduction and cost-cutting focus represent pragmatic survival decisions, not courageous bets on future capability [1]. The CEO transition from Desharnais to Berman in March 2025 was reactive — driven by resignation rather than a planned strategic succession reflecting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Rekor Systems is an AI-powered roadway intelligence company showing modest improvement: Q1 2026 revenue of $10.3M grew 12% YoY with gross margins expanding to 53% from 48%, adjusted EBITDA loss narrowing to $(6.5M) from $(7.4M), and revenue growth across all product lines (Scout, Discover, Command) [1]. The company's AI capabilities have demonstrated real-world impact — 159% higher incident detection in a Texas pilot and 60% efficiency gains — and the shift toward higher-margin software and data-as-a-service revenue provides a credible path to profitability. Management expects cost reductions from Q1 workforce restructuring to be fully reflected in Q2 and beyond [1].</w:t>
      </w:r>
    </w:p>
    <w:p>
      <w:pPr>
        <w:spacing w:after="120"/>
      </w:pPr>
      <w:r>
        <w:rPr>
          <w:rFonts w:ascii="Calibri" w:hAnsi="Calibri"/>
          <w:b w:val="0"/>
          <w:color w:val="3A4A28"/>
          <w:sz w:val="20"/>
        </w:rPr>
        <w:t>However, Rekor faces existential financial risk that dominates the investment case. The auditor issued a going concern doubt in March 2026, the stock trades at $0.695 near its 52-week low of $0.60 (down 80% from the $3.42 high), and the $96M market cap makes this a nano-cap with severe liquidity constraints — daily dollar volume of $735K fails the IOWN liquidity floor [2]. A 2021 class action lawsuit exposed competitive vulnerabilities, with a short-seller alleging ALPR technology 'outclassed by global competitors' and revenues 'overstated by up to 80%' [4]. CEO turnover (March 2025) and Glassdoor rating of 2.6/5 describe 'volatile' leadership. With D/E of 85%, ROE of -88.3%, and net margin of -60.5%, the balance sheet cannot sustain prolonged losses without further dilutive financing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expansion to 53% from 48% and adjusted EBITDA loss narrowing to $(6.5M) from $(7.4M) show trajectory toward breakeven, with full cost savings from Q1 restructuring expected in Q2+ [1]</w:t>
      </w:r>
    </w:p>
    <w:p>
      <w:pPr>
        <w:spacing w:before="40" w:after="40"/>
        <w:ind w:left="283"/>
      </w:pPr>
      <w:r>
        <w:rPr>
          <w:rFonts w:ascii="Calibri" w:hAnsi="Calibri"/>
          <w:b/>
          <w:color w:val="4A6B25"/>
          <w:sz w:val="20"/>
        </w:rPr>
        <w:t xml:space="preserve">2. </w:t>
      </w:r>
      <w:r>
        <w:rPr>
          <w:rFonts w:ascii="Calibri" w:hAnsi="Calibri"/>
          <w:b w:val="0"/>
          <w:color w:val="3A4A28"/>
          <w:sz w:val="20"/>
        </w:rPr>
        <w:t>AI-powered incident detection validated by Texas pilot (159% improvement) could drive new government contract wins and expand beyond current $49.5M annual revenue run-rate [6]</w:t>
      </w:r>
    </w:p>
    <w:p>
      <w:pPr>
        <w:spacing w:before="40" w:after="40"/>
        <w:ind w:left="283"/>
      </w:pPr>
      <w:r>
        <w:rPr>
          <w:rFonts w:ascii="Calibri" w:hAnsi="Calibri"/>
          <w:b/>
          <w:color w:val="4A6B25"/>
          <w:sz w:val="20"/>
        </w:rPr>
        <w:t xml:space="preserve">3. </w:t>
      </w:r>
      <w:r>
        <w:rPr>
          <w:rFonts w:ascii="Calibri" w:hAnsi="Calibri"/>
          <w:b w:val="0"/>
          <w:color w:val="3A4A28"/>
          <w:sz w:val="20"/>
        </w:rPr>
        <w:t>Revenue growth acceleration to 12% in Q1 2026 (from 5% for full year 2025) across all product lines suggests improving commercial momentum and potential operating leverage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doubt from auditors signals existential solvency risk — the $96M market cap and persistent negative cash flows will likely necessitate further dilutive financing that destroys remaining shareholder value [2]</w:t>
      </w:r>
    </w:p>
    <w:p>
      <w:pPr>
        <w:spacing w:before="40" w:after="40"/>
        <w:ind w:left="283"/>
      </w:pPr>
      <w:r>
        <w:rPr>
          <w:rFonts w:ascii="Calibri" w:hAnsi="Calibri"/>
          <w:b/>
          <w:color w:val="4A6B25"/>
          <w:sz w:val="20"/>
        </w:rPr>
        <w:t xml:space="preserve">2. </w:t>
      </w:r>
      <w:r>
        <w:rPr>
          <w:rFonts w:ascii="Calibri" w:hAnsi="Calibri"/>
          <w:b w:val="0"/>
          <w:color w:val="3A4A28"/>
          <w:sz w:val="20"/>
        </w:rPr>
        <w:t>Daily dollar volume of $735,000 fails the IOWN $1M liquidity floor, making the stock effectively uninvestable for institutional strategies and creating severe exit risk for any position [2]</w:t>
      </w:r>
    </w:p>
    <w:p>
      <w:pPr>
        <w:spacing w:before="40" w:after="40"/>
        <w:ind w:left="283"/>
      </w:pPr>
      <w:r>
        <w:rPr>
          <w:rFonts w:ascii="Calibri" w:hAnsi="Calibri"/>
          <w:b/>
          <w:color w:val="4A6B25"/>
          <w:sz w:val="20"/>
        </w:rPr>
        <w:t xml:space="preserve">3. </w:t>
      </w:r>
      <w:r>
        <w:rPr>
          <w:rFonts w:ascii="Calibri" w:hAnsi="Calibri"/>
          <w:b w:val="0"/>
          <w:color w:val="3A4A28"/>
          <w:sz w:val="20"/>
        </w:rPr>
        <w:t>CEO turnover in March 2025, Glassdoor rating of 2.6/5 describing 'volatile' leadership, and 16% workforce reduction signal organizational dysfunction that could impede execution on the margin improvement strategy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Rekor's core business IS AI-powered computer vision applied to physical-world roadway monitoring, which provides some structural protection — physical infrastructure deployment and government procurement cycles cannot be replicated digitally. However, the company's ALPR technology was characterized as 'outclassed by global competitors' in a 2021 analyst report [4], and larger technology companies (Motorola Solutions, Axon, hyperscalers) could replicate or surpass Rekor's capabilities with superior resources. The $96M market cap and going concern doubt signal that the company lacks scale or financial durability to defend its position [2][6]. AI Opportunity (1/1): Rekor generates 100% of its $49.5M TTM revenue from AI-powered roadway intelligence products, with measurable deployment results including 159% higher incident detection in Texas and 60% efficiency gains from AI features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Rekor Systems Q1 2026 Financial Results Press Release — GlobeNewsWire, May 11,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REKR Key Statistics, Price, and Financial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Glassdoor — Rekor Systems Employee Reviews (2.6/5 rating), 2024-2026</w:t>
      </w:r>
    </w:p>
    <w:p>
      <w:pPr>
        <w:spacing w:before="20" w:after="20"/>
        <w:ind w:left="170"/>
      </w:pPr>
      <w:r>
        <w:rPr>
          <w:rFonts w:ascii="Calibri" w:hAnsi="Calibri"/>
          <w:b/>
          <w:color w:val="4A6B25"/>
          <w:sz w:val="15"/>
        </w:rPr>
        <w:t xml:space="preserve">4. </w:t>
      </w:r>
      <w:r>
        <w:rPr>
          <w:rFonts w:ascii="Calibri" w:hAnsi="Calibri"/>
          <w:b w:val="0"/>
          <w:color w:val="3A4A28"/>
          <w:sz w:val="17"/>
        </w:rPr>
        <w:t>REKR Class Action Lawsuit — Pomerantz Law Firm Investigation (PRNewswire, 2021); Rekor Settlement Announcement, 2022</w:t>
      </w:r>
    </w:p>
    <w:p>
      <w:pPr>
        <w:spacing w:before="20" w:after="20"/>
        <w:ind w:left="170"/>
      </w:pPr>
      <w:r>
        <w:rPr>
          <w:rFonts w:ascii="Calibri" w:hAnsi="Calibri"/>
          <w:b/>
          <w:color w:val="4A6B25"/>
          <w:sz w:val="15"/>
        </w:rPr>
        <w:t xml:space="preserve">5. </w:t>
      </w:r>
      <w:r>
        <w:rPr>
          <w:rFonts w:ascii="Calibri" w:hAnsi="Calibri"/>
          <w:b w:val="0"/>
          <w:color w:val="3A4A28"/>
          <w:sz w:val="17"/>
        </w:rPr>
        <w:t>Rekor Systems Privacy and Evidence Architecture White Paper — Yahoo Finance, July 2026</w:t>
      </w:r>
    </w:p>
    <w:p>
      <w:pPr>
        <w:spacing w:before="20" w:after="20"/>
        <w:ind w:left="170"/>
      </w:pPr>
      <w:r>
        <w:rPr>
          <w:rFonts w:ascii="Calibri" w:hAnsi="Calibri"/>
          <w:b/>
          <w:color w:val="4A6B25"/>
          <w:sz w:val="15"/>
        </w:rPr>
        <w:t xml:space="preserve">6. </w:t>
      </w:r>
      <w:r>
        <w:rPr>
          <w:rFonts w:ascii="Calibri" w:hAnsi="Calibri"/>
          <w:b w:val="0"/>
          <w:color w:val="3A4A28"/>
          <w:sz w:val="17"/>
        </w:rPr>
        <w:t>AInvest — 'Rekor Systems: A Strategic Inflection Point in Smart Infrastructure and AI-Driven Traffic Management,' May 2026; Seeking Alpha — 'Innovation Overshadowed By Mounting Financial Risks,'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