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REZI</w:t>
      </w:r>
      <w:r>
        <w:rPr>
          <w:rFonts w:ascii="Calibri" w:hAnsi="Calibri"/>
          <w:b/>
          <w:color w:val="1A2010"/>
          <w:sz w:val="40"/>
        </w:rPr>
        <w:t xml:space="preserve">  Resideo Technologies, Inc.</w:t>
      </w:r>
    </w:p>
    <w:p>
      <w:pPr>
        <w:spacing w:after="120"/>
      </w:pPr>
      <w:r>
        <w:rPr>
          <w:rFonts w:ascii="Calibri" w:hAnsi="Calibri"/>
          <w:b/>
          <w:color w:val="6E8450"/>
          <w:sz w:val="18"/>
        </w:rPr>
        <w:t>GROWTH SLEEVE · 2026-08-03 · Inspire: 57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Industrial Distribution · NYSE · United States</w:t>
      </w:r>
    </w:p>
    <w:p>
      <w:pPr>
        <w:spacing w:after="80"/>
      </w:pPr>
      <w:r>
        <w:rPr>
          <w:rFonts w:ascii="Calibri" w:hAnsi="Calibri"/>
          <w:b w:val="0"/>
          <w:color w:val="3A4A28"/>
          <w:sz w:val="20"/>
        </w:rPr>
        <w:t>Resideo Technologies, Inc. is a global provider of smart home and building technology solutions, spun off from Honeywell in 2018. It operates in two segments: Products &amp; Solutions (P&amp;S), which develops thermostats, security and fire safety products, and connected home devices under the Honeywell Home brand ($706M Q1 2026 revenue); and ADI Global Distribution, a leading wholesale distributor of low-voltage security, fire, AV, and networking products ($1.206B Q1 2026 revenue). The ADI spin-off into an independent public company is expected mid-Q3 to mid-Q4 2026.</w:t>
      </w:r>
    </w:p>
    <w:p>
      <w:r>
        <w:rPr>
          <w:rFonts w:ascii="Calibri" w:hAnsi="Calibri"/>
          <w:b/>
          <w:color w:val="6E8450"/>
          <w:sz w:val="18"/>
        </w:rPr>
        <w:t>17,000 Employees · https://www.resideo.com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Resideo executed meaningful strategic transformations — the major acquisition that expanded ADI Global Distribution and the planned spin-off into two focused public companies demonstrate active business model evolution [1]. Q1 2026 shows P&amp;S revenue growing 9% YoY and ADI 8%, with P&amp;S achieving 12 consecutive quarters of margin expansion to 25.1% adjusted EBITDA margin [1]. AI Deployment (1/2): The ProSeries security platform integrates AI for advanced video analytics and false alarm reduction, shipping to customers as a measurable AI product, though specific AI revenue has not been quantified [4]. Market Share (1/2): ADI is a market-leading distributor in low-voltage security and AV products, and P&amp;S commands strong share in residential thermostats and fire safety under the Honeywell Home brand [1]. Product Pipeline (1/2): ADI spin-off completion expected mid-Q3 to mid-Q4 2026 with Form 10 already filed, plus plans to embed AI across product lines for predictive home management [3]. R&amp;D Intensity (1/1): Active embedded technology development for smart home and energy-efficient products, including hiring a dedicated technology leadership team, positions Resideo above industrial distribution peers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Resideo's core values — 'Start with the Customer, Act as One Team, Pioneer the Future, and Make a Difference' — are specific and thoughtful, reflecting genuine intentionality about building a smarter, safer home environment that connects the company's work to family protection and sustainability [5]. Community Impact (1/2): The company invested nearly $5M in sustainability CapEx including CO2e reduction projects, achieved EcoVadis Silver Medal (top 8% of peer category, a 10-point improvement), and publishes comprehensive ESG reports with long-term environmental targets [6]. Employee Retention (2/2): Exceptional Glassdoor scores — 4.5/5 stars based on 636 reviews with 89% recommending the company, culture and values rated 4.4/5, work-life balance 4.4/5 [4]. Employees describe 'Great work culture with technologies to learn and explore,' suggesting genuine mission alignment. CEO Jay Geldmacher's 6+ year tenure provides leadership stability. Insider Buying (0/2): No specific net insider buying by executives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GAAP metrics remain distorted by the one-time $1.59B Honeywell indemnification payment in FY2025 [1]. Q1 2026 shows recovery: total revenue $1.912B (+8% YoY), net income $38M (vs. $6M), and adjusted EBITDA $215M (+28% YoY). D/E 121% scores 0.78 (1x weight). ROE -16.93% TTM scores 0.0 (2x weight) — artificially negative from Honeywell payment year distortion. Revenue growth YoY 8% scores 0.93 (1x weight). Estimated 5yr revenue CAGR ~6.2% scores 0.75 (2x weight). Forward P/E 11.6 scores 1.0 (1x weight). Profit margin -7.05% TTM scores 0.0 (1x weight) — also Honeywell-distorted. PEG unavailable, excluded. Weighted sum 4.21/8.0 = 5.26, rounded to 5. Underlying business health is stronger: Q1 2026 adjusted EBITDA margin 11.2%, P&amp;S margin 25.1%. Liquidity: ~1.3M avg volume x $36 = $46.8M, above $1M floor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Resideo demonstrates strong infinite game characteristics under CEO Jay Geldmacher's 6+ year tenure. The $1.59B Honeywell payment to eliminate perpetual indemnification obligations is a textbook example of courage to lead — sacrificing short-term financials for long-term strategic freedom. The ADI spin-off reflects willingness to reshape the business for focus rather than cling to size. Exceptional Glassdoor scores (4.5/5, 89% recommend) indicate genuine organizational trust. The gap is the absence of a transcendent Just Cause and finite competitive language.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Resideo's vision of making homes smarter, safer, and more sustainable is genuine and connects to meaningful purpose — particularly through fire safety, security, and energy efficiency products that protect families [5]. The core values 'Pioneer the Future' and 'Make a Difference' have substance backed by Honeywell heritage and active product innovation. However, it remains a technology-product mission rather than a transcendent cause that can never be fully achieved.</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Exceptional organizational trust evidenced by Glassdoor 4.5/5 stars with 89% recommending the company, culture and values rated 4.4/5, and work-life balance at 4.4/5 based on 636 reviews [4]. The company invests in the Resideo Leadership Program, Employee Resource Groups, and DEI-related training. CEO Geldmacher's 6+ year tenure provides leadership stability. Despite some employee concerns about layoffs and job security during restructuring, overall sentiment significantly exceeds industrial/technology company averages.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Resideo's public communications focus on its market position and competitive advantages rather than acknowledging what it can learn from rivals like Alarm.com, Ring/Amazon, or Google Nest in the smart home space [3]. The SEC filing notes competitors 'may incorporate AI into their products more quickly,' but this is framed as a threat rather than motivation for self-improvement. No evidence of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Resideo has demonstrated incremental flexibility — spun off from Honeywell in 2018, expanded ADI through major acquisition, and now plans to spin off ADI as an independent public company by late 2026 to create two focused entities [3]. These are significant structural changes driven more by financial optimization and investor demand for pure-play businesses than by cause-driven transformation. The company has adapted its business scope twice in under a decade, but each move follows conventional industrial conglomerate logic.</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$1.59B one-time payment to Honeywell to permanently terminate the Indemnification Agreement is a defining act of courage — management absorbed a massive near-term financial hit (driving FY2025 GAAP net loss of $527M) to eliminate a perpetual liability that would have constrained the company indefinitely [1]. The ADI spin-off, now progressing with Form 10 filed and completion expected mid-Q3 to mid-Q4 2026, demonstrates willingness to make painful structural choices for long-term strategic focus over short-term revenue scale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Resideo delivered strong Q1 2026 results — total revenue of $1.912B (+8% YoY) with adjusted EBITDA of $215M (+28% YoY) and adjusted EPS of $0.65, beating estimates [1]. P&amp;S achieved its 12th consecutive quarter of margin expansion to 25.1% adjusted EBITDA margin, and the company reaffirmed FY2026 guidance of $7.8-7.9B revenue with $935-985M adjusted EBITDA and $3.00-3.20 adjusted EPS [1]. The ADI spin-off (Form 10 filed, expected mid-Q3 to mid-Q4 2026) should unlock sum-of-the-parts value — ADI alone generates ~$5B in revenue while P&amp;S delivers ~$2.8B at 25%+ EBITDA margins. At 11.6x forward earnings, the stock is cheap relative to the underlying earnings power, especially post-Honeywell payment removal of perpetual liability. AI integration into ProSeries positions Resideo for smart home market growth.</w:t>
      </w:r>
    </w:p>
    <w:p>
      <w:pPr>
        <w:spacing w:after="120"/>
      </w:pPr>
      <w:r>
        <w:rPr>
          <w:rFonts w:ascii="Calibri" w:hAnsi="Calibri"/>
          <w:b w:val="0"/>
          <w:color w:val="3A4A28"/>
          <w:sz w:val="20"/>
        </w:rPr>
        <w:t>The bear case centers on leverage, cash flow, and execution risk. D/E of 121% reflects $3.23B in total debt from the Honeywell payment and ADI acquisition, and Q1 2026 operating cash flow was negative $145M (vs. -$65M prior year), masking cash flow pressure behind strong earnings [1][2]. GAAP ROE of -16.93% and profit margin of -7.05% remain distorted by the Honeywell payment, and investors may underappreciate how long normalization takes. The ADI spin-off introduces execution complexity — separating a ~$5B distribution business involves IT, supply chain, and organizational untangling that could distract management during a critical growth period [3]. Revenue is tied ~50% to home improvement and construction activity that could slow in a weakening housing market, and competitors in smart home (Ring/Amazon, Google Nest, Alarm.com) have larger platforms and deeper pockets for AI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ADI spin-off completion expected mid-Q3 to mid-Q4 2026, creating two focused public companies and unlocking sum-of-the-parts value — P&amp;S at 25%+ EBITDA margins versus ADI's distribution scale [1][3]</w:t>
      </w:r>
    </w:p>
    <w:p>
      <w:pPr>
        <w:spacing w:before="40" w:after="40"/>
        <w:ind w:left="283"/>
      </w:pPr>
      <w:r>
        <w:rPr>
          <w:rFonts w:ascii="Calibri" w:hAnsi="Calibri"/>
          <w:b/>
          <w:color w:val="4A6B25"/>
          <w:sz w:val="20"/>
        </w:rPr>
        <w:t xml:space="preserve">2. </w:t>
      </w:r>
      <w:r>
        <w:rPr>
          <w:rFonts w:ascii="Calibri" w:hAnsi="Calibri"/>
          <w:b w:val="0"/>
          <w:color w:val="3A4A28"/>
          <w:sz w:val="20"/>
        </w:rPr>
        <w:t>FY2026 adjusted EBITDA guidance of $935M-985M represents 12-18% growth, supported by 12 consecutive quarters of P&amp;S margin expansion and AI-enhanced ProSeries product launches [1]</w:t>
      </w:r>
    </w:p>
    <w:p>
      <w:pPr>
        <w:spacing w:before="40" w:after="40"/>
        <w:ind w:left="283"/>
      </w:pPr>
      <w:r>
        <w:rPr>
          <w:rFonts w:ascii="Calibri" w:hAnsi="Calibri"/>
          <w:b/>
          <w:color w:val="4A6B25"/>
          <w:sz w:val="20"/>
        </w:rPr>
        <w:t xml:space="preserve">3. </w:t>
      </w:r>
      <w:r>
        <w:rPr>
          <w:rFonts w:ascii="Calibri" w:hAnsi="Calibri"/>
          <w:b w:val="0"/>
          <w:color w:val="3A4A28"/>
          <w:sz w:val="20"/>
        </w:rPr>
        <w:t>Post-Honeywell payment, GAAP metrics will normalize throughout 2026, creating potential for multiple re-rating as trailing ROE and profit margin turn positive and institutional investors re-engage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flow pressure: Q1 2026 operating cash flow was -$145M (vs. -$65M prior year), and $3.23B total debt with D/E of 121% requires disciplined deleveraging that limits capital allocation flexibility [1][2]</w:t>
      </w:r>
    </w:p>
    <w:p>
      <w:pPr>
        <w:spacing w:before="40" w:after="40"/>
        <w:ind w:left="283"/>
      </w:pPr>
      <w:r>
        <w:rPr>
          <w:rFonts w:ascii="Calibri" w:hAnsi="Calibri"/>
          <w:b/>
          <w:color w:val="4A6B25"/>
          <w:sz w:val="20"/>
        </w:rPr>
        <w:t xml:space="preserve">2. </w:t>
      </w:r>
      <w:r>
        <w:rPr>
          <w:rFonts w:ascii="Calibri" w:hAnsi="Calibri"/>
          <w:b w:val="0"/>
          <w:color w:val="3A4A28"/>
          <w:sz w:val="20"/>
        </w:rPr>
        <w:t>ADI spin-off execution risk — separation of a ~$5B distribution business involves complex IT, supply chain, and organizational untangling that could introduce operational disruptions and dis-synergies [3]</w:t>
      </w:r>
    </w:p>
    <w:p>
      <w:pPr>
        <w:spacing w:before="40" w:after="40"/>
        <w:ind w:left="283"/>
      </w:pPr>
      <w:r>
        <w:rPr>
          <w:rFonts w:ascii="Calibri" w:hAnsi="Calibri"/>
          <w:b/>
          <w:color w:val="4A6B25"/>
          <w:sz w:val="20"/>
        </w:rPr>
        <w:t xml:space="preserve">3. </w:t>
      </w:r>
      <w:r>
        <w:rPr>
          <w:rFonts w:ascii="Calibri" w:hAnsi="Calibri"/>
          <w:b w:val="0"/>
          <w:color w:val="3A4A28"/>
          <w:sz w:val="20"/>
        </w:rPr>
        <w:t>Housing market sensitivity — approximately 50% of revenue is tied to home improvement and new construction, exposing earnings to macro cyclicality in a potentially weakening residential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Resideo's core business involves physical-world products — thermostats, security panels, fire safety devices, and wholesale distribution of low-voltage hardware — that AI structurally cannot displace; these products require physical installation, wiring, and maintenance in homes and buildings [1]. AI actually increases demand for Resideo's offerings by enabling smarter home automation, predictive maintenance, and enhanced security analytics. However, the SEC filing acknowledges risk that 'competitors or other third parties may incorporate AI into their products more quickly or successfully,' creating some competitive pressure in the smart home space from Ring/Amazon and Google Nest [3]. AI Opportunity (1/1): Resideo is shipping AI-powered products through the ProSeries platform with advanced video analytics and false alarm reduction, and plans to embed AI across product lines for predictive home management — generating measurable product value even if AI-specific revenue is not separately quantified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Resideo Technologies Q1 2026 Earnings Release — $1.912B revenue (+8%), $215M adjusted EBITDA (+28%), May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StockAnalysis — REZI Key Statistics and Financial Ratios,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Resideo ADI Spin-Off Form 10 Filing and Completion Timeline — mid-Q3 to mid-Q4 2026</w:t>
      </w:r>
    </w:p>
    <w:p>
      <w:pPr>
        <w:spacing w:before="20" w:after="20"/>
        <w:ind w:left="170"/>
      </w:pPr>
      <w:r>
        <w:rPr>
          <w:rFonts w:ascii="Calibri" w:hAnsi="Calibri"/>
          <w:b/>
          <w:color w:val="4A6B25"/>
          <w:sz w:val="15"/>
        </w:rPr>
        <w:t xml:space="preserve">4. </w:t>
      </w:r>
      <w:r>
        <w:rPr>
          <w:rFonts w:ascii="Calibri" w:hAnsi="Calibri"/>
          <w:b w:val="0"/>
          <w:color w:val="3A4A28"/>
          <w:sz w:val="17"/>
        </w:rPr>
        <w:t>Glassdoor — Resideo Reviews, 636 reviews, 4.5/5 rating, 89% recommend, accessed 2026</w:t>
      </w:r>
    </w:p>
    <w:p>
      <w:pPr>
        <w:spacing w:before="20" w:after="20"/>
        <w:ind w:left="170"/>
      </w:pPr>
      <w:r>
        <w:rPr>
          <w:rFonts w:ascii="Calibri" w:hAnsi="Calibri"/>
          <w:b/>
          <w:color w:val="4A6B25"/>
          <w:sz w:val="15"/>
        </w:rPr>
        <w:t xml:space="preserve">5. </w:t>
      </w:r>
      <w:r>
        <w:rPr>
          <w:rFonts w:ascii="Calibri" w:hAnsi="Calibri"/>
          <w:b w:val="0"/>
          <w:color w:val="3A4A28"/>
          <w:sz w:val="17"/>
        </w:rPr>
        <w:t>Resideo Technologies Corporate Website — Core Values and Mission,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Resideo Technologies 2023 ESG Report — EcoVadis Silver Medal (top 8%), sustainability CapEx,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