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RIOT</w:t>
      </w:r>
      <w:r>
        <w:rPr>
          <w:rFonts w:ascii="Calibri" w:hAnsi="Calibri"/>
          <w:b/>
          <w:color w:val="1A2010"/>
          <w:sz w:val="40"/>
        </w:rPr>
        <w:t xml:space="preserve">  Riot Platforms, Inc.</w:t>
      </w:r>
    </w:p>
    <w:p>
      <w:pPr>
        <w:spacing w:after="120"/>
      </w:pPr>
      <w:r>
        <w:rPr>
          <w:rFonts w:ascii="Calibri" w:hAnsi="Calibri"/>
          <w:b/>
          <w:color w:val="6E8450"/>
          <w:sz w:val="18"/>
        </w:rPr>
        <w:t>GROWTH SLEEVE · 2026-08-16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Riot Platforms is a Castle Rock, Colorado-based Bitcoin mining company operating a 44.4 EH/s deployed hash rate (~4.6% of the global network) that is rapidly diversifying into AI/HPC data center hosting. Q2 2026 revenue was $174.2 million (+14% YoY), split between $113.7M Bitcoin mining and $37.3M data center revenue [1]. On August 11, 2026, Riot signed a 20-year, $9.1 billion compute lease with Anthropic for 191MW of IT capacity at its Rockdale, Texas campus, bringing total contracted long-term data center revenue to roughly $9.8 billion across 241MW [2].</w:t>
      </w:r>
    </w:p>
    <w:p>
      <w:r>
        <w:rPr>
          <w:rFonts w:ascii="Calibri" w:hAnsi="Calibri"/>
          <w:b/>
          <w:color w:val="6E8450"/>
          <w:sz w:val="18"/>
        </w:rPr>
        <w:t>816 Employees · https://www.riotplatforms.com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Riot has executed a transformative pivot from pure-play Bitcoin miner to diversified AI/HPC data center operator in under two years — board refresh with AI/HPC-experienced directors (Jaime Leverton, Doug Mouton, Michael Turner), a new Chief Data Center Officer hire (Jonathan Gibbs), and now a binding $9.1B, 20-year Anthropic lease plus an existing AMD lease totaling $9.8B of contracted long-term revenue [2][3]. AI Deployment (2/2): This is not exploratory — the Anthropic agreement is a signed, binding 20-year lease (through June 2048, with extension options to $16.1B) for 191MW of IT capacity, a quantified, materially significant AI revenue commitment [2]. Market Share (2/2): Riot holds ~4.6% of the global Bitcoin hash rate with an industry-leading direct mining cost of $49,912/BTC in Q2 2026, a top-tier position among public miners, and is now among the largest AI/HPC capacity providers in the bitcoin-miner-to-datacenter cohort [1]. Product Pipeline (2/2): Specific staged buildout is disclosed — 96MW online by December 2027, full 191MW completed by June 2028 — with named counterparties and dollar figures. R&amp;D Intensity (0/1): No R&amp;D-as-percent-of-revenue disclosure was found; Riot's spend is characterized as capital construction and infrastructure buildout rather than disclosed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Riot's stated vision — 'to be the world's most trusted platform for powering and building the next digital world,' with a mission to 'positively impact the sectors, networks, and communities the Company touches' — identifies what the company does but reads as fairly generic infrastructure-company language rather than a deeply differentiated purpose [4]. Community Impact (0/2): No evidence of charitable giving, foundation activity, or community investment programs was found in available research. Employee Retention (1/2): Glassdoor rating of 3.8/5 across 19 reviews with 72% recommending the company to a friend is decent but average, with no standout tenure or turnover data [4]. Insider Buying (0/2): Insiders have been net sellers — zero insider buys versus 12 sells over the trailing year, including SVP/CAO Ryan Werner selling 17,828 shares (July 2026) and 47,733 shares (August 2026), with a net $1.7M more sold than bought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37% comfortably clears the 70% target (score 1.0). Revenue growth YoY of 42.4% (TTM through Q1 2026) and an estimated ~35% 5-year revenue CAGR both far exceed the 10% target (both scoring 1.0, with 5yr CAGR at 2x weight). However, profitability metrics are deeply negative: ROE of -32.49% (2x weight) and profit margin of approximately -133% (net loss of $867M on $653M TTM revenue, driven by digital-asset fair-value adjustments and heavy depreciation) both score 0.0, and Forward P/E of -20.40 reflects no near-term GAAP profitability and also scores 0.0. Forward PEG is not meaningful given negative earnings and is excluded. Average daily volume of ~26.9M shares at $19.21 (~$517M/day) clears the liquidity floor with enormous headroom.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Riot's pivot from pure-play Bitcoin miner to AI/HPC data center operator is a genuine existential-flexibility story — board refresh, new leadership, and a 20-year, $9.1 billion Anthropic commitment represent a costly, multi-year bet made ahead of revenue realization (full buildout not complete until June 2028). The stated vision reads as generic infrastructure-company marketing rather than a validated Just Cause, and the company has drawn sustained ESG criticism (Bloomberg ESG score of 1.06/10, Greenpeace characterizing it as the most energy-intensive Bitcoin mine in the U.S.) that has not been resolved with transparent environmental disclosure, tempering the overall infinite-game read.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Riot's vision to be 'the world's most trusted platform for powering and building the next digital world' is generic infrastructure-sector language interchangeable with many data center or utility peers, and it has not been validated by a long track record — the AI/HPC pivot itself is under two years old [4]. Greenpeace and NYT reporting on undisclosed emissions data, met with a defensive company response denying climate impact rather than transparent disclosure, further undercuts the credibility of a service-oriented cause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shows a 3.8/5 rating with 72% recommending the company and above-average compensation/benefits ratings (4.5/5), indicating adequate-to-decent employee sentiment, but no evidence of exceptional tenure, low turnover, or distinctive psychological-safety practices was found to justify a higher score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competing miners or data center operators (e.g., IREN, Applied Digital, TeraWulf) as sources of learning or improvement; available coverage frames the Anthropic deal as a competitive land-grab among miners pivoting to AI, without an explicit worthy-rivals mindset on record.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Riot is actively reinventing its identity from a pure-play Bitcoin miner into a diversified AI/HPC data center operator — signing binding multi-decade leases, rebuilding its board and management team around the new strategy, and committing nearly $10B of contracted capacity — a transformative pivot pursued from a position of strength (industry-leading mining efficiency) rather than desperation [2][3].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Riot committed to a 20-year, $9.1 billion capacity buildout with construction and power infrastructure costs incurred well ahead of the 2027-2028 revenue ramp, refreshed its board with AI/HPC-specific directors, hired a new Chief Data Center Officer, and restructured executive compensation around data center development targets rather than short-term Bitcoin mining economics — a pattern of costly, multi-year strategic bets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Riot Platforms has transformed its investment case in the span of days: the August 11, 2026 announcement of a 20-year, $9.1 billion compute lease with Anthropic (191MW at Rockdale, Texas, extendable to $16.1B) plus an existing AMD lease gives Riot roughly $9.8 billion of contracted long-term revenue across 241MW — a scale and counterparty quality (a frontier AI lab) that few bitcoin-miner-to-datacenter pivots have achieved [2][3]. Combined with industry-leading Bitcoin mining efficiency ($49,912 direct cost per BTC, ~4.6% global hash rate) and a conservative 37% D/E, Riot is executing a genuine strategic reinvention backed by real capital commitments rather than aspirational AI messaging [1].</w:t>
      </w:r>
    </w:p>
    <w:p>
      <w:pPr>
        <w:spacing w:after="120"/>
      </w:pPr>
      <w:r>
        <w:rPr>
          <w:rFonts w:ascii="Calibri" w:hAnsi="Calibri"/>
          <w:b w:val="0"/>
          <w:color w:val="3A4A28"/>
          <w:sz w:val="20"/>
        </w:rPr>
        <w:t>The bear case centers on profitability and mission credibility: ROE of -32.49% and a profit margin near -133% (an $867M TTM net loss on $653M revenue) reflect a company still burning cash and exposed to Bitcoin price volatility and digital-asset mark-to-market swings, and the new AI data center revenue will not fully ramp until the 191MW buildout completes in June 2028 — a multi-year gap during which execution risk is real [1][2]. Riot also carries a poor ESG track record (Bloomberg ESG score of 1.06/10, no disclosed GHG emissions data, and a defensive public response to New York Times reporting on its energy footprint) that sits uneasily with the newly stated vision of being a 'trusted platform,' and insiders have been exclusively net sellers over the past year with zero buys [4][5]. RIOT is best framed as a high-conviction, high-uncertainty AI-infrastructure transformation story rather than a proven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Staged Anthropic capacity rollout — 96MW online by December 2027, full 191MW by June 2028 — with each milestone providing visibility into the ramp of Riot's highest-quality, longest-duration revenue stream [2]</w:t>
      </w:r>
    </w:p>
    <w:p>
      <w:pPr>
        <w:spacing w:before="40" w:after="40"/>
        <w:ind w:left="283"/>
      </w:pPr>
      <w:r>
        <w:rPr>
          <w:rFonts w:ascii="Calibri" w:hAnsi="Calibri"/>
          <w:b/>
          <w:color w:val="4A6B25"/>
          <w:sz w:val="20"/>
        </w:rPr>
        <w:t xml:space="preserve">2. </w:t>
      </w:r>
      <w:r>
        <w:rPr>
          <w:rFonts w:ascii="Calibri" w:hAnsi="Calibri"/>
          <w:b w:val="0"/>
          <w:color w:val="3A4A28"/>
          <w:sz w:val="20"/>
        </w:rPr>
        <w:t>Potential exercise of the two five-year extension options on the Anthropic lease, which would raise total contract value from $9.1B to $16.1B [2]</w:t>
      </w:r>
    </w:p>
    <w:p>
      <w:pPr>
        <w:spacing w:before="40" w:after="40"/>
        <w:ind w:left="283"/>
      </w:pPr>
      <w:r>
        <w:rPr>
          <w:rFonts w:ascii="Calibri" w:hAnsi="Calibri"/>
          <w:b/>
          <w:color w:val="4A6B25"/>
          <w:sz w:val="20"/>
        </w:rPr>
        <w:t xml:space="preserve">3. </w:t>
      </w:r>
      <w:r>
        <w:rPr>
          <w:rFonts w:ascii="Calibri" w:hAnsi="Calibri"/>
          <w:b w:val="0"/>
          <w:color w:val="3A4A28"/>
          <w:sz w:val="20"/>
        </w:rPr>
        <w:t>Additional AI/HPC hyperscale or enterprise tenant leases at Riot's remaining uncontracted power capacity, following the Chief Data Center Officer's mandate to develop the platform for new tenants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Deeply negative profitability (ROE -32.49%, profit margin approximately -133%, $867M TTM net loss) leaves Riot dependent on capital markets and Bitcoin price appreciation to fund the multi-year AI data center buildout before the Anthropic revenue ramps [1]</w:t>
      </w:r>
    </w:p>
    <w:p>
      <w:pPr>
        <w:spacing w:before="40" w:after="40"/>
        <w:ind w:left="283"/>
      </w:pPr>
      <w:r>
        <w:rPr>
          <w:rFonts w:ascii="Calibri" w:hAnsi="Calibri"/>
          <w:b/>
          <w:color w:val="4A6B25"/>
          <w:sz w:val="20"/>
        </w:rPr>
        <w:t xml:space="preserve">2. </w:t>
      </w:r>
      <w:r>
        <w:rPr>
          <w:rFonts w:ascii="Calibri" w:hAnsi="Calibri"/>
          <w:b w:val="0"/>
          <w:color w:val="3A4A28"/>
          <w:sz w:val="20"/>
        </w:rPr>
        <w:t>Persistent ESG criticism — a Bloomberg ESG score of 1.06/10, no disclosed emissions data, and Greenpeace/NYT reporting characterizing Riot's Texas operations as the most energy-intensive Bitcoin mine in the U.S. — creates reputational and potential regulatory risk as the company positions itself as an AI infrastructure 'trusted platform' [5]</w:t>
      </w:r>
    </w:p>
    <w:p>
      <w:pPr>
        <w:spacing w:before="40" w:after="40"/>
        <w:ind w:left="283"/>
      </w:pPr>
      <w:r>
        <w:rPr>
          <w:rFonts w:ascii="Calibri" w:hAnsi="Calibri"/>
          <w:b/>
          <w:color w:val="4A6B25"/>
          <w:sz w:val="20"/>
        </w:rPr>
        <w:t xml:space="preserve">3. </w:t>
      </w:r>
      <w:r>
        <w:rPr>
          <w:rFonts w:ascii="Calibri" w:hAnsi="Calibri"/>
          <w:b w:val="0"/>
          <w:color w:val="3A4A28"/>
          <w:sz w:val="20"/>
        </w:rPr>
        <w:t>Execution risk on a 20-year, multi-hundred-megawatt buildout is substantial; delays in power delivery, construction, or grid interconnection at the Rockdale campus could push back the 2027-2028 capacity milestones underpinning the $9.8B contracted revenue figure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Riot is transitioning into being AI infrastructure itself — a company that leases power-dense data center capacity directly to a frontier AI lab (Anthropic) cannot be disrupted by the AI it is physically hosting, and rising AI compute demand directly increases demand for Riot's contracted megawatt capacity rather than threatening it [2]. The legacy Bitcoin mining segment carries commodity/crypto-price risk, but that risk is unrelated to AI substitution. AI Opportunity (1/1): Riot now has approximately $9.8 billion in contracted long-term AI/HPC data center revenue across 241MW (Anthropic $9.1B/191MW plus an existing AMD lease), a large, quantified, and rapidly growing AI revenue stream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Riot Platforms Q1 &amp; Q2 2026 Financial Results — Revenue $174.2M (+14% YoY), Mining $113.7M, Data Center $37.3M, hash rate 44.4 EH/s, direct mining cost $49,912/BTC — riotplatforms.com, April-August 2026</w:t>
      </w:r>
    </w:p>
    <w:p>
      <w:pPr>
        <w:spacing w:before="20" w:after="20"/>
        <w:ind w:left="170"/>
      </w:pPr>
      <w:r>
        <w:rPr>
          <w:rFonts w:ascii="Calibri" w:hAnsi="Calibri"/>
          <w:b/>
          <w:color w:val="4A6B25"/>
          <w:sz w:val="15"/>
        </w:rPr>
        <w:t xml:space="preserve">2. </w:t>
      </w:r>
      <w:r>
        <w:rPr>
          <w:rFonts w:ascii="Calibri" w:hAnsi="Calibri"/>
          <w:b w:val="0"/>
          <w:color w:val="3A4A28"/>
          <w:sz w:val="17"/>
        </w:rPr>
        <w:t>Bloomberg, CNBC, Yahoo Finance, Seeking Alpha — Anthropic $9.1 Billion, 20-Year Data Center Lease with Riot Platforms (191MW, Rockdale TX, extendable to $16.1B), August 11, 2026</w:t>
      </w:r>
    </w:p>
    <w:p>
      <w:pPr>
        <w:spacing w:before="20" w:after="20"/>
        <w:ind w:left="170"/>
      </w:pPr>
      <w:r>
        <w:rPr>
          <w:rFonts w:ascii="Calibri" w:hAnsi="Calibri"/>
          <w:b/>
          <w:color w:val="4A6B25"/>
          <w:sz w:val="15"/>
        </w:rPr>
        <w:t xml:space="preserve">3. </w:t>
      </w:r>
      <w:r>
        <w:rPr>
          <w:rFonts w:ascii="Calibri" w:hAnsi="Calibri"/>
          <w:b w:val="0"/>
          <w:color w:val="3A4A28"/>
          <w:sz w:val="17"/>
        </w:rPr>
        <w:t>Riot Platforms, Businesswire, CFO Dive, Data Center Dynamics — Board of Directors AI/HPC refresh, Chief Data Center Officer hire (Jonathan Gibbs), executive compensation realignment,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Riot Platforms Reviews (3.8/5, 19 reviews, 72% recommend); GuruFocus, StockTitan — Insider Form 4 filings showing 12 sells / 0 buys trailing 12 months,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Greenpeace USA, cryptoslate.com — ESG criticism, Bloomberg ESG score 1.06/10, NYT investigation and company response on energy use and GHG emissions disclosure,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GuruFocus, MacroTrends — RIOT Key Statistics: stock price $19.21, market cap $7.14B, P/E -4.96, Forward P/E -20.40, D/E 37%, ROE -32.49%, average daily volume ~26.9M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