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RLAY</w:t>
      </w:r>
      <w:r>
        <w:rPr>
          <w:rFonts w:ascii="Calibri" w:hAnsi="Calibri"/>
          <w:b/>
          <w:color w:val="1A2010"/>
          <w:sz w:val="40"/>
        </w:rPr>
        <w:t xml:space="preserve">  Relay Therapeutics, Inc.</w:t>
      </w:r>
    </w:p>
    <w:p>
      <w:pPr>
        <w:spacing w:after="120"/>
      </w:pPr>
      <w:r>
        <w:rPr>
          <w:rFonts w:ascii="Calibri" w:hAnsi="Calibri"/>
          <w:b/>
          <w:color w:val="6E8450"/>
          <w:sz w:val="18"/>
        </w:rPr>
        <w:t>GROWTH SLEEVE · 2026-07-14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Relay Therapeutics, Inc. is a clinical-stage precision medicine company that uses its proprietary Dynamo platform to discover and develop targeted small molecule therapeutics. The Dynamo platform integrates computational chemistry, biophysics, and machine learning to understand protein motion and design differentiated medicines. Lead programs include RLY-2608 (a mutant-selective PI3Ka inhibitor for oncology) and RLY-6334 (an FGFR2-selective inhibitor). Founded in 2016 and headquartered in Cambridge, Massachusetts.</w:t>
      </w:r>
    </w:p>
    <w:p>
      <w:r>
        <w:rPr>
          <w:rFonts w:ascii="Calibri" w:hAnsi="Calibri"/>
          <w:b/>
          <w:color w:val="6E8450"/>
          <w:sz w:val="18"/>
        </w:rPr>
        <w:t>250 Employees · https://relaytx.com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Relay Therapeutics has built its proprietary Dynamo computational platform integrating biophysics, machine learning, and chemistry to understand protein motion — a genuinely differentiated approach to drug discovery [1]. However, the company has no approved products and revenue is limited to a license agreement with Elevar Therapeutics generating just $3.0M in Q1 2026 (down from $7.7M in Q1 2025) [2]. AI Deployment (2/2): The Dynamo platform represents authentic AI deployment in drug discovery, using computational modeling of protein dynamics to identify drug binding sites invisible to static crystal structures [1]. This is AI as core competitive advantage, not bolt-on. Market Share (0/2): As a clinical-stage biotech with no marketed products, Relay holds no commercial market share. Product Pipeline (1/2): RLY-2608 (PI3Ka inhibitor) is advancing through clinical trials with promising early data, and RLY-6334 (FGFR2 inhibitor) provides pipeline depth, but both remain in clinical development with binary risk [1][3]. R&amp;D Intensity (1/1): R&amp;D spending of $70.6M in Q1 2026 against $3.0M revenue demonstrates extreme R&amp;D intensity appropriate for a clinical-stage biotech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Relay Therapeutics's mission to transform drug discovery through precision medicine and computational biology is scientifically compelling and addresses genuine patient need, particularly in oncology [1]. The Dynamo platform gives the mission tangible expression beyond generic pharma purpose statements. However, the mission has not yet been validated through approved products reaching patients. Community Impact (1/2): The company has published ESG reports and implemented environmental initiatives including energy reduction policies and commuter benefits [4]. As a clinical-stage company, direct patient community impact remains aspirational. Employee Retention (1/2): Glassdoor rating of 3.8/5 based on 91 reviews reflects a mixed culture — some employees describe an innovative environment where all voices are respected, while others cite dishonest leadership, high executive turnover, and a culture of secrecy with selective promotions [3]. Insider Buying (0/2): No notable insider buying identified in recent periods, and share dilution through at-the-market offerings ($137.1M in Q1 2026 alone) signals reliance on external capital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Relay Therapeutics is a pre-commercial biotech with deeply negative profitability — Q1 2026 net loss of $73.3M on just $3.0M revenue [2]. TTM revenue of approximately $10.7M against a net loss of $272.7M yields a profit margin of approximately -2,549%, reflecting the clinical-stage operating model. ROE is deeply negative at approximately -42.5%. The sole infrastructure strength is the fortress balance sheet: D/E of just 8.9% (total liabilities $57.4M vs. stockholders' equity of $642.2M), with $642.1M in cash, equivalents, and investments providing runway into 2029 [2]. Revenue declined 61% YoY in Q1 2026 as the Elevar license payments wound down. No PE ratio, Forward PE, or PEG ratio can be calculated given sustained losses. No dividend. The strong cash position and low leverage prevent a score of 1-2 despite otherwise weak financial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Relay Therapeutics demonstrates elements of infinite game thinking through its long-term investment in the Dynamo computational platform and commitment to transforming drug discovery, but the company's relatively short history (founded 2016), leadership instability, and reliance on dilutive capital raises create uncertainty about sustained infinite game orientation. The clinical-stage operating model inherently involves binary outcomes that can force finite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Relay's mission to transform drug discovery through understanding protein motion is scientifically ambitious and addresses genuine patient need [1]. The Dynamo platform gives the cause tangible technological expression. However, the company was founded in 2016 and has not yet validated its cause through approved products reaching patients, and the high executive turnover noted in employee reviews raises questions about how deeply the cause permeates the organization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is adequate but not outstanding. While some employees describe a culture where all voices are protected and respected, multiple reviews cite dishonest leadership, high turnover at the executive and senior director level, a culture of secrecy, and selective promotions [3]. The departure of half the C-suite without public disclosure is particularly concerning for trust. These signals suggest pockets of trust within teams but systemic challenges at the leadership level.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Relay competes in the AI-enabled drug discovery space alongside well-funded rivals including Recursion Pharmaceuticals, Schrodinger, and Exscientia, as well as large pharma companies building internal computational capabilities. The company's focus on protein motion as a differentiator suggests awareness that rivals' strengths (e.g., Recursion's phenotypic screening, Schrodinger's physics-based modeling) require a distinct competitive approach rather than head-to-head competition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 a clinical-stage company, Relay has shown some flexibility in pipeline prioritization and therapeutic focus areas. The Elevar Therapeutics license agreement demonstrates willingness to monetize non-core assets. However, the company's identity is tightly coupled to the Dynamo platform, and there is limited evidence of transformative strategic pivots. Clinical-stage biotechs are inherently constrained in existential flexibility by the binary nature of clinical trial outcomes.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an entire drug discovery company on the premise that understanding protein motion (rather than static structure) is the key to better medicines required genuine intellectual courage [1]. The Dynamo platform bet substantial capital on an unproven paradigm. However, the reliance on dilutive capital raises ($137.1M in Q1 2026 ATM offerings) rather than partnerships or revenue suggests limited financial courage, and leadership instability undermines sustained courageous direction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Relay Therapeutics represents a high-risk, high-reward bet on AI-enabled drug discovery. The Dynamo computational platform — integrating machine learning, biophysics, and molecular dynamics to understand protein motion — is a genuinely differentiated approach that has produced RLY-2608, a mutant-selective PI3Ka inhibitor advancing through clinical trials with encouraging early data [1]. The company's $642.1M cash position provides runway into 2029, eliminating near-term financing risk [2]. At a $3.78B market cap, RLAY is valued primarily on pipeline optionality rather than current fundamentals, with analyst consensus projecting 63.9% annual revenue growth as clinical programs potentially advance toward commercialization [1].</w:t>
      </w:r>
    </w:p>
    <w:p>
      <w:pPr>
        <w:spacing w:after="120"/>
      </w:pPr>
      <w:r>
        <w:rPr>
          <w:rFonts w:ascii="Calibri" w:hAnsi="Calibri"/>
          <w:b w:val="0"/>
          <w:color w:val="3A4A28"/>
          <w:sz w:val="20"/>
        </w:rPr>
        <w:t>The bear case centers on the chasm between platform promise and clinical delivery. Q1 2026 revenue of just $3.0M (down 61% YoY) against $81.6M in quarterly operating expenses demonstrates the cash-burning reality of pre-commercial biotech [2]. Clinical trial outcomes remain binary — RLY-2608 or RLY-6334 failure would devastate the thesis. The 3.8/5 Glassdoor rating and reports of high executive turnover and dishonest leadership raise organizational risk questions [3]. Continuous share dilution through ATM offerings ($137.1M in Q1 2026 alone) erodes existing shareholder value. Competition from well-funded AI drug discovery peers (Recursion, Schrodinger) and large pharma internal computational efforts could diminish Relay's differentiation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RLY-2608 clinical trial data readouts in 2026-2027 could validate the Dynamo platform and drive significant re-rating if efficacy and safety data support regulatory advancement [1]</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licensing deals for pipeline assets could provide non-dilutive capital and validate the platform's commercial potential</w:t>
      </w:r>
    </w:p>
    <w:p>
      <w:pPr>
        <w:spacing w:before="40" w:after="40"/>
        <w:ind w:left="283"/>
      </w:pPr>
      <w:r>
        <w:rPr>
          <w:rFonts w:ascii="Calibri" w:hAnsi="Calibri"/>
          <w:b/>
          <w:color w:val="4A6B25"/>
          <w:sz w:val="20"/>
        </w:rPr>
        <w:t xml:space="preserve">3. </w:t>
      </w:r>
      <w:r>
        <w:rPr>
          <w:rFonts w:ascii="Calibri" w:hAnsi="Calibri"/>
          <w:b w:val="0"/>
          <w:color w:val="3A4A28"/>
          <w:sz w:val="20"/>
        </w:rPr>
        <w:t>Expansion of the Dynamo platform into new therapeutic areas beyond oncology could broaden the pipeline and de-risk the single-indication concentration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failure of RLY-2608 or RLY-6334 in pivotal trials would eliminate the primary sources of pipeline value and likely trigger a severe stock decline</w:t>
      </w:r>
    </w:p>
    <w:p>
      <w:pPr>
        <w:spacing w:before="40" w:after="40"/>
        <w:ind w:left="283"/>
      </w:pPr>
      <w:r>
        <w:rPr>
          <w:rFonts w:ascii="Calibri" w:hAnsi="Calibri"/>
          <w:b/>
          <w:color w:val="4A6B25"/>
          <w:sz w:val="20"/>
        </w:rPr>
        <w:t xml:space="preserve">2. </w:t>
      </w:r>
      <w:r>
        <w:rPr>
          <w:rFonts w:ascii="Calibri" w:hAnsi="Calibri"/>
          <w:b w:val="0"/>
          <w:color w:val="3A4A28"/>
          <w:sz w:val="20"/>
        </w:rPr>
        <w:t>Sustained cash burn of approximately $80M per quarter requires ongoing dilutive capital raises, with $137.1M raised through ATM offerings in Q1 2026 alone eroding per-share value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reported high C-suite turnover and mixed employee sentiment could impair execution at a critical stage of clinical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Relay Therapeutics is not merely AI-resilient — AI is the company's foundational competitive advantage. The Dynamo platform uses machine learning, computational biophysics, and molecular dynamics simulations to understand protein motion at a scale and speed impossible through traditional experimental methods [1]. This creates a virtuous cycle: computational insights guide wet-lab experiments, whose results train better models. AI disruption risk is minimal because (a) drug discovery requires deep domain expertise in chemistry, biology, and clinical medicine that cannot be replicated by general-purpose AI, (b) regulatory requirements (FDA clinical trials) create barriers that AI cannot bypass, and (c) Relay's proprietary training data and protein motion insights are not replicable by competitors using off-the-shelf AI. The risk vector is competitive: larger pharma companies and other AI-native biotechs (Recursion, Schrodinger, Exscientia) are investing heavily in computational drug discovery and could develop superior platforms. AI Opportunity (1/1): AI is the core business model. Every pipeline advance validates the Dynamo platform's predictive power, and RLY-2608's clinical progress demonstrates the platform's ability to identify differentiated drug candidates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Relay Therapeutics Corporate Website and Pipeline Overview — relaytx.com,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Relay Therapeutics Q1 2026 Financial Results Press Release — ir.relaytx.com,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Relay Therapeutics, 91 reviews, 3.8/5 rating,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Relay Therapeutics ESG and Responsibility Page — ir.relaytx.com/responsibility,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RLAY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