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RNG</w:t>
      </w:r>
      <w:r>
        <w:rPr>
          <w:rFonts w:ascii="Calibri" w:hAnsi="Calibri"/>
          <w:b/>
          <w:color w:val="1A2010"/>
          <w:sz w:val="40"/>
        </w:rPr>
        <w:t xml:space="preserve">  RingCentral, Inc.</w:t>
      </w:r>
    </w:p>
    <w:p>
      <w:pPr>
        <w:spacing w:after="120"/>
      </w:pPr>
      <w:r>
        <w:rPr>
          <w:rFonts w:ascii="Calibri" w:hAnsi="Calibri"/>
          <w:b/>
          <w:color w:val="6E8450"/>
          <w:sz w:val="18"/>
        </w:rPr>
        <w:t>GROWTH SLEEVE · 2026-07-14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RingCentral, Inc. provides cloud-based unified communications as a service (UCaaS) and contact center as a service (CCaaS) solutions for businesses worldwide. The company's flagship RingEX platform integrates phone, messaging, video, and fax across devices, infused with RingSense AI for personalized automation and intelligence. Products include RingCentral MVP, RingCentral Contact Center, and RingCentral Video. The company serves enterprises from small businesses to Fortune 500 companies. Founded in 1999 by Vlad Shmunis, headquartered in Belmont, California.</w:t>
      </w:r>
    </w:p>
    <w:p>
      <w:r>
        <w:rPr>
          <w:rFonts w:ascii="Calibri" w:hAnsi="Calibri"/>
          <w:b/>
          <w:color w:val="6E8450"/>
          <w:sz w:val="18"/>
        </w:rPr>
        <w:t>7,500 Employees · https://www.ringcentral.com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RingCentral has evolved from a cloud PBX provider to a comprehensive UCaaS/CCaaS platform with genuine AI monetization. Q1 2026 revenue of $644M (up 5% YoY) with subscription revenue of $623M (up 6% YoY) demonstrates continued growth in a maturing market [1]. The company successfully pivoted to profitability with GAAP operating margin improving from 1.7% to 7.8% and GAAP EPS swinging from a $(0.11) loss to $0.35 profit [1]. AI Deployment (2/2): RingSense AI is generating meaningful revenue — ARR from customers using at least one paid AI product now exceeds 10% of total ARR and has doubled year-over-year [1]. This represents genuine AI monetization, not just feature differentiation. The AI-first, voice-centric roadmap extends into agentic AI and CCaaS, positioning RingCentral at the intersection of communications and AI automation [2]. Market Share (1/2): RingCentral is a leading independent UCaaS provider, but faces intense competition from Microsoft Teams (bundled with M365), Zoom, and Cisco Webex. Market share pressure from Teams bundling is a persistent headwind [2]. Product Pipeline (1/2): Expansion into CCaaS, agentic AI, and deeper enterprise integrations provide growth vectors. The AI-first product roadmap under founder Vlad Shmunis's direct leadership shows strategic focus [2]. R&amp;D Intensity (1/1): Significant R&amp;D investment in AI capabilities and platform development, with 71.61% gross margins funding substantial engineering effort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RingCentral's mission to transform business communications through cloud and AI technology has been validated by 25+ years of execution, surviving the on-premises to cloud transition and now leading AI integration in UCaaS [2]. Founder Vlad Shmunis's return to the CEO role in late 2023 after briefly serving as Executive Chairman demonstrates deep personal commitment to the company's purpose. He was named Best CEO of a Large Company, Best CEO for Diversity, and Best CEO for Women by Comparably Awards [2]. Community Impact (1/2): RingCentral has published Impact Reports and achieved MSCI AA ESG rating with Ecovadis Silver medal recognition [3]. The company emphasizes diversity, inclusion, and greenhouse gas emission reduction. However, direct community impact is limited given the enterprise B2B model. Employee Retention (1/2): Glassdoor rating of 3.5/5 based on 2,020 reviews is below average for a tech company. Reviews describe a bifurcated culture — supportive middle management but challenging C-suite interaction, aggressive or shifting quotas and compensation plans, and reorganization waves that create instability [2]. Insider Buying (0/2): No notable insider buying identified. The company recently initiated a dividend (0.71% yield) and expanded its buyback program, suggesting confidence but through corporate actions rather than personal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RingCentral's valuation is strikingly attractive on a forward basis — forward P/E of 8.42 and PEG ratio of 0.53 suggest the market is significantly undervaluing the company's AI-driven growth potential [4]. Free cash flow of $600.75M and FCF yield of 17.04% are exceptional for a software company, indicating the transition to profitability is generating real cash [4]. Gross margin of 71.61% is strong SaaS-level profitability. However, GAAP profit margin of just 3.31% and negative stockholders' equity (ROE and D/E not calculable) reflect the legacy of years of GAAP losses and aggressive share buybacks [4]. Total debt of $1.25B and net debt position of $1.14B create leverage risk. Revenue growth of 5% is modest for a company trading at these multiples and suggests the core UCaaS market is maturing. The recent dividend initiation (0.71% yield, 16.06% payout ratio) and buyback expansion signal management confidence in sustainable cash generation [1]. 2026 guidance of $2.62-$2.64B total revenue and non-GAAP EPS of $4.85-$5.01 implies continued margin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RingCentral shows a mix of infinite and finite game characteristics. The founder CEO's return to lead an AI-first transformation demonstrates long-term vision and courage, and the 25-year track record of continuous platform evolution is inherently infinite. However, the aggressive organizational culture — frequent reorgs, shifting quotas, and communication gaps — creates finite-game dynamics internally even as the strategic direction is forward-looking.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RingCentral's purpose of transforming how businesses communicate has been validated across 25+ years and multiple technology transitions — from on-premises PBX to cloud, from voice to unified communications, and now from UCaaS to AI-powered business automation [2]. The cause is forward-looking and resilient, gaining new relevance as AI reshapes workplace communications. Founder Vlad Shmunis's personal return to the CEO role to lead the AI pivot demonstrates authentic commitment beyond financial necessity.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based on 2,020 reviews is below the tech industry average. Employee feedback describes a bifurcated culture — some teams have supportive management while others experience the "worst" leadership [2]. Multiple reviews cite reorganization waves, aggressive or shifting sales quotas and compensation plans, and communication gaps. The rapid AI-first push under founder leadership is driving innovation but creating organizational instability. These dynamics suggest a culture where execution is valued over psychological safety, which can produce results in the short term but erode trust long-term.</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Microsoft Teams is the definitive worthy rival — its bundling with M365 has fundamentally reshaped the UCaaS competitive landscape. Rather than competing head-to-head on Teams' terms (free bundled communications), RingCentral has differentiated through enterprise telephony depth, regulatory compliance, and AI-powered features like RingSense [1][2]. The company's AI-first pivot is partly a response to Teams' strength, demonstrating the use of a worthy rival to clarify its own competitive direction.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RingCentral has demonstrated significant strategic flexibility twice — first in the transition from on-premises to cloud communications (pioneering cloud PBX when incumbents like Avaya and Cisco dominated), and now in the AI-first pivot that aims to transform the company from a UCaaS provider into an AI-powered business automation platform [2]. The founder CEO's return specifically to lead the AI transformation shows willingness to fundamentally reimagine the business. The expansion into CCaaS further demonstrates flexibility in redefining the company's scope.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Vlad Shmunis's decision to return as CEO specifically to lead an AI-first transformation — after having already stepped back to Executive Chairman — required genuine conviction that the company needed founder-level intensity for this transition [2]. The AI pivot involves cannibalizing existing product revenue and reorganizing the company around new priorities, creating short-term pain (reflected in Glassdoor reviews about reorgs and shifting priorities) for long-term strategic positioning. The simultaneous dividend initiation and buyback expansion while investing in AI demonstrates confidence in sustainable cash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RingCentral presents a compelling value case driven by its AI monetization momentum and dramatically attractive forward valuation. At a forward P/E of 8.42 and PEG of 0.53, the market appears to price RNG as a declining legacy communications company while ignoring that AI ARR now exceeds 10% of total ARR and is doubling annually [1][4]. Free cash flow of $600.75M (17.04% yield) provides both capital return capacity (new dividend plus expanded buyback) and AI investment funding. Q1 2026 results showed GAAP profitability inflecting sharply — operating margin improved from 1.7% to 7.8%, and EPS swung from a loss to $0.35 profit [1]. Founder Vlad Shmunis's direct leadership of the AI-first pivot adds execution credibility. The 2026 guidance raise to $2.62-$2.64B revenue and $4.85-$5.01 non-GAAP EPS signals management confidence [1].</w:t>
      </w:r>
    </w:p>
    <w:p>
      <w:pPr>
        <w:spacing w:after="120"/>
      </w:pPr>
      <w:r>
        <w:rPr>
          <w:rFonts w:ascii="Calibri" w:hAnsi="Calibri"/>
          <w:b w:val="0"/>
          <w:color w:val="3A4A28"/>
          <w:sz w:val="20"/>
        </w:rPr>
        <w:t>The bear case is structural: the core UCaaS market is maturing with only 5% revenue growth as Microsoft Teams bundling continues to commoditize business communications [1]. RingCentral's $1.25B debt load and negative stockholders' equity reflect a leveraged balance sheet from years of GAAP losses and aggressive buybacks [4]. GAAP profit margin of just 3.31% means the company is only beginning its profitability journey despite being 25+ years old. The AI-first pivot, while strategically sound, is creating organizational instability — Glassdoor reviews cite frequent reorgs, shifting quotas, and communication gaps that could impair execution at a critical transformation moment [2]. The wide gap between trailing P/E (45x) and forward P/E (8.4x) relies on aggressive non-GAAP earnings expectations being met; any guidance miss could be punished severely. Competition from Microsoft Teams/Copilot, Zoom AI, and emerging AI-native communications platforms remains intense.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ARR exceeding 10% of total and doubling annually could accelerate revenue growth beyond the current 5% trajectory if AI product adoption drives upsell and new customer acquisition [1]</w:t>
      </w:r>
    </w:p>
    <w:p>
      <w:pPr>
        <w:spacing w:before="40" w:after="40"/>
        <w:ind w:left="283"/>
      </w:pPr>
      <w:r>
        <w:rPr>
          <w:rFonts w:ascii="Calibri" w:hAnsi="Calibri"/>
          <w:b/>
          <w:color w:val="4A6B25"/>
          <w:sz w:val="20"/>
        </w:rPr>
        <w:t xml:space="preserve">2. </w:t>
      </w:r>
      <w:r>
        <w:rPr>
          <w:rFonts w:ascii="Calibri" w:hAnsi="Calibri"/>
          <w:b w:val="0"/>
          <w:color w:val="3A4A28"/>
          <w:sz w:val="20"/>
        </w:rPr>
        <w:t>Continued GAAP margin expansion from 7.8% operating margin toward 15%+ could close the gap between non-GAAP and GAAP profitability, removing the valuation overhang from stock-based compensation concerns</w:t>
      </w:r>
    </w:p>
    <w:p>
      <w:pPr>
        <w:spacing w:before="40" w:after="40"/>
        <w:ind w:left="283"/>
      </w:pPr>
      <w:r>
        <w:rPr>
          <w:rFonts w:ascii="Calibri" w:hAnsi="Calibri"/>
          <w:b/>
          <w:color w:val="4A6B25"/>
          <w:sz w:val="20"/>
        </w:rPr>
        <w:t xml:space="preserve">3. </w:t>
      </w:r>
      <w:r>
        <w:rPr>
          <w:rFonts w:ascii="Calibri" w:hAnsi="Calibri"/>
          <w:b w:val="0"/>
          <w:color w:val="3A4A28"/>
          <w:sz w:val="20"/>
        </w:rPr>
        <w:t>The new dividend (0.71% yield, 16.06% payout ratio) and expanded buyback program could attract income-oriented investors and provide a floor for the stock, supported by $600.75M in annual free cash flow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Teams bundling with M365 continues to commoditize the UCaaS market, constraining RingCentral's revenue growth to 5% despite AI product momentum — AI alone may not offset the structural competitive headwind [1]</w:t>
      </w:r>
    </w:p>
    <w:p>
      <w:pPr>
        <w:spacing w:before="40" w:after="40"/>
        <w:ind w:left="283"/>
      </w:pPr>
      <w:r>
        <w:rPr>
          <w:rFonts w:ascii="Calibri" w:hAnsi="Calibri"/>
          <w:b/>
          <w:color w:val="4A6B25"/>
          <w:sz w:val="20"/>
        </w:rPr>
        <w:t xml:space="preserve">2. </w:t>
      </w:r>
      <w:r>
        <w:rPr>
          <w:rFonts w:ascii="Calibri" w:hAnsi="Calibri"/>
          <w:b w:val="0"/>
          <w:color w:val="3A4A28"/>
          <w:sz w:val="20"/>
        </w:rPr>
        <w:t>Negative stockholders' equity and $1.25B debt load create balance sheet fragility that limits strategic flexibility and increases vulnerability to any revenue shortfall or macro downturn [4]</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from the rapid AI-first pivot — frequent reorgs, shifting quotas, and communication gaps cited in Glassdoor reviews — could impair talent retention and execution quality at a critical transformation moment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RingCentral faces a dual-edged AI exposure. On the defense side, the UCaaS market is under structural pressure from Microsoft Teams bundled with M365 and increasingly enhanced with Copilot AI capabilities. AI-native communication platforms could eventually bypass traditional UCaaS entirely, handling scheduling, transcription, summarization, and even voice calls through AI agents without requiring a dedicated communications platform. RingCentral's deep telephony expertise, enterprise-grade reliability, and regulatory compliance capabilities (HIPAA, FINRA) provide meaningful protection — these cannot be easily replicated by AI-native entrants [2]. The installed base of enterprise customers with complex multi-line, multi-location deployments creates switching costs. However, the 5% revenue growth rate suggests the competitive pressure from Teams bundling is already constraining growth. AI Opportunity (1/1): RingSense AI is generating genuine revenue — AI ARR exceeds 10% of total ARR and has doubled year-over-year [1]. The voice-first agentic AI roadmap could transform RingCentral from a communications platform into an AI-powered business automation platform, potentially expanding the addressable market significantly. The founder CEO's direct leadership of the AI pivot increases execution credibility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RingCentral Q1 2026 Financial Results and 2026 Guidance — businesswire.com and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RingCentral Leadership, CEO Profile, and AI Strategy — ringcentral.com, Glassdoor, Comparably,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RingCentral ESG and Impact Reports — MSCI AA Rating, Ecovadis Silver Medal, businesswire.com, 2022-2026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RNG Key Statistics, Valuation Metrics,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RNG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