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RUN</w:t>
      </w:r>
      <w:r>
        <w:rPr>
          <w:rFonts w:ascii="Calibri" w:hAnsi="Calibri"/>
          <w:b/>
          <w:color w:val="1A2010"/>
          <w:sz w:val="40"/>
        </w:rPr>
        <w:t xml:space="preserve">  Sunrun Inc.</w:t>
      </w:r>
    </w:p>
    <w:p>
      <w:pPr>
        <w:spacing w:after="120"/>
      </w:pPr>
      <w:r>
        <w:rPr>
          <w:rFonts w:ascii="Calibri" w:hAnsi="Calibri"/>
          <w:b/>
          <w:color w:val="6E8450"/>
          <w:sz w:val="18"/>
        </w:rPr>
        <w:t>GROWTH SLEEVE · 2026-08-18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Solar · NASDAQ · United States</w:t>
      </w:r>
    </w:p>
    <w:p>
      <w:pPr>
        <w:spacing w:after="80"/>
      </w:pPr>
      <w:r>
        <w:rPr>
          <w:rFonts w:ascii="Calibri" w:hAnsi="Calibri"/>
          <w:b w:val="0"/>
          <w:color w:val="3A4A28"/>
          <w:sz w:val="20"/>
        </w:rPr>
        <w:t>Sunrun is the largest residential solar, storage, and energy services company in the United States. The company designs, installs, finances, and monitors rooftop solar energy systems and battery storage under long-term customer agreements and direct purchase options. Following its 2020 merger with Vivint Solar, Sunrun serves over 1 million customers and operates a Networked Storage Capacity of 4.6 GWh. The company reported Q2 2026 revenue of $870M (+53% YoY) with a record 74% storage attachment rate and 2026 cash generation guidance of $200M-$375M.</w:t>
      </w:r>
    </w:p>
    <w:p>
      <w:r>
        <w:rPr>
          <w:rFonts w:ascii="Calibri" w:hAnsi="Calibri"/>
          <w:b/>
          <w:color w:val="6E8450"/>
          <w:sz w:val="18"/>
        </w:rPr>
        <w:t>9,751 Employees · https://www.sunrun.com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Sunrun executed a transformative merger with Vivint Solar in 2020, creating the largest U.S. residential solar company with national scale [1]. The company has expanded from pure solar installation into battery storage (record 74% attachment rate in Q2 2026) and grid services/virtual power plant capabilities with 4.6 GWh Networked Storage Capacity [2]. Revenue surged from $2.03B in FY2024 to $2.96B in FY2025 (+45%), with Q2 2026 accelerating to +53% YoY. However, these are incremental extensions of the core solar platform rather than multi-category reinvention. AI Deployment (1/2): Sunrun appointed Rachit Srivastava as Head of AI, later promoting him to CTO, embedding AI across customer acquisition, system design, cost efficiency, and grid services optimization [3]. However, no specific quantified savings or AI-driven revenue figures have been publicly reported. Market Share (2/2): Sunrun operates the largest fleet of residential solar energy systems in the United States with over 1 million customers, a dominant position consolidated by the Vivint merger [1]. Product Pipeline (1/2): Storage-plus-solar strategy and VPP capabilities are expanding, with 266,000+ storage systems installed, but specific next-gen products with named launch dates are not publicly disclosed [2]. R&amp;D Intensity (0/1): Sunrun's competitive advantage comes from scale, financing structures, and installation operations rather than technology R&amp;D. R&amp;D spend as a percentage of revenue is below technology sector averages.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Sunrun's mission — 'to connect people to the cleanest energy on earth' — is specific, purpose-driven, and clearly connects the company's work to combating climate change and providing energy access for all [4]. CEO Mary Powell, formerly of Green Mountain Power, brings genuine clean energy conviction. The mission identifies a clear purpose beyond profit and differentiates from generic corporate statements. However, it has not been validated through decades of consistent execution, and the 2022 leadership transition from founder Lynn Jurich introduced uncertainty about mission continuity. Community Impact (1/2): Sunrun emphasizes creating meaningful local jobs and has partnered with Grid Alternatives to expand solar access to underserved populations [5]. The core business directly contributes to carbon reduction and energy independence. However, specific dollar amounts for charitable programs or foundation giving were not publicly available. Employee Retention (0/2): Glassdoor reviews indicate cultural decline following the Vivint Solar merger, with employees reporting a more political, inconsistent, and stressful environment [3]. No data showing above-average retention or long employee tenure was found. Insider Buying (0/2): Multiple executives conducted net sales in mid-2026 — CEO Mary Powell sold 23,985 shares ($316K), President Paul Dickson sold 15,613 shares ($206K), CFO Danny Abajian sold 16,495 shares ($217K), and founder Lynn Jurich sold 50,000 shares in August 2026 [6]. No meaningful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Sunrun's infrastructure profile combines explosive revenue growth with severe balance sheet weakness characteristic of solar lease/PPA business models [1][2]. Revenue growth YoY of 53% (Q2 2026) and estimated 5-year revenue CAGR of ~15% both score at maximum, reflecting rapid expansion of the residential solar installed base. Forward P/E of 15.38x scores at maximum, well below the 20x target [7]. ROE of 12.56% falls short of the 15% target but contributes meaningfully with 2x weight (score 0.84). The primary drags are extreme leverage (D/E of 435.69%, well above the 300% floor, scoring 0) driven by $14B+ in project-level debt for leased solar systems, and negative TTM profit margin of -27.58% (below the 0% floor, scoring 0) reflecting GAAP charges including fair value adjustments and depreciation on the solar asset fleet [7]. PEG ratio excluded as unavailable. Liquidity clears the floor at ~$71.2M daily dollar volume (7.23M shares x $9.85).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Sunrun's clean energy mission provides a genuine infinite-game foundation, and the company's persistence through severe financial volatility demonstrates commitment to a long-term cause. The evolution from solar-only to an integrated solar-plus-storage-plus-grid-services platform shows strategic flexibility. However, cultural deterioration following the Vivint merger, the founder-to-CEO leadership transition, and heavy reliance on shifting government policy create finite-game dynamics that undermine the infinite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'Connecting people to the cleanest energy on earth' is a genuine, service-oriented cause that connects Sunrun's work to combating climate change and energy access for all — a forward-looking vision worth pursuing [4]. CEO Mary Powell's background at Green Mountain Power and her public advocacy for clean energy suggest authentic commitment. The business model inherently advances decarbonization with every system installed. However, the transition from founder Lynn Jurich to Mary Powell in 2022, and the gap between mission rhetoric and employee experience (cultural deterioration), weaken the cause's internal credibility.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troubled picture — employees report culture 'changing for the worse' since the Vivint Solar merger, with complaints about political dynamics, inconsistency, and a stressful environment [3]. The integration of two distinct company cultures created organizational friction that persists years later. Multiple rounds of layoffs have eroded organizational trust. While field installation teams may retain strong local cultures, the corporate organization appears stressed by frequent reorganizations and strategy shifts driven by regulatory uncertainty. No evidence of exceptional trust, employee empowerment, or long tenure was identified.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Sunrun's competitive response to Tesla Energy, Sunnova, and regional installers has been to differentiate through storage attachment (74% record rate), VPP capabilities, and customer lifecycle management rather than pure price competition [2]. The company frames its competition as challenging the incumbent utility system rather than merely battling peer solar companies, suggesting an orientation toward system improvement rather than competitor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Sunrun has evolved meaningfully from a pure solar installer to an integrated energy platform with record 74% battery storage attachment, 4.6 GWh Networked Storage Capacity, and virtual power plant capabilities that generate grid services revenue [2]. The company has also pivoted from growth-at-all-costs to a cash generation focus as the interest rate environment changed. However, the core business model — financing and installing rooftop solar systems for homeowners — has not fundamentally changed, and the evolution represents incremental expansion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Sunrun's decision to acquire Vivint Solar during the pandemic in 2020, investing in national scale at a time of significant uncertainty, demonstrated willingness to make a costly long-term bet [1]. The company has invested heavily in battery storage infrastructure and grid services capabilities before those markets were fully proven, accepting near-term losses for long-term platform value. However, layoffs and reorganizations in 2025 were reactive to external policy changes rather than proactive strategic choices, and the lack of evidence of leadership walking away from profitable but misaligned business lines limits this to a single-point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Sunrun is executing a powerful revenue acceleration as the largest U.S. residential solar company — Q2 2026 revenue of $870M (+53% YoY) and Q1 of $722M (+43% YoY) demonstrate accelerating demand driven by rising electricity costs and AI data center-driven grid strain [1][2]. The record 74% storage attachment rate and 4.6 GWh Networked Storage Capacity create a distributed energy platform with virtual power plant capabilities positioned to monetize grid services as utility infrastructure strains. Forward P/E of 15.38x values the stock modestly given the 53% revenue growth trajectory. Cash generation guidance of $200M-$375M for 2026 signals a path toward financial sustainability, and the structural tailwind of electrification and AI-driven electricity demand could sustain the residential solar adoption curve for years [2].</w:t>
      </w:r>
    </w:p>
    <w:p>
      <w:pPr>
        <w:spacing w:after="120"/>
      </w:pPr>
      <w:r>
        <w:rPr>
          <w:rFonts w:ascii="Calibri" w:hAnsi="Calibri"/>
          <w:b w:val="0"/>
          <w:color w:val="3A4A28"/>
          <w:sz w:val="20"/>
        </w:rPr>
        <w:t>The bear case centers on extreme leverage and persistent GAAP unprofitability. D/E of 435.69% reflects $14B+ in project-level debt against a diminished market cap — the stock has declined 56% from its 52-week high of $22.44 to $9.85, suggesting the market is pricing in real execution risk [7]. TTM profit margin of -27.58% and unavailable trailing PE underscore that GAAP profitability remains elusive despite strong revenue growth. Any tightening in credit markets or reduction in solar tax incentives (IRA rollback risk) could impair Sunrun's ability to finance new installations, as the entire business model depends on continued access to tax equity and debt markets. Net insider selling across multiple executives — including CEO Powell ($316K), CFO Abajian ($217K), and founder Jurich (50,000 shares) — signals limited insider confidence in near-term upside [6]. Glassdoor-documented cultural deterioration following the Vivint merger creates organizational risk during a critical scaling period. The Inspire Impact Score of -67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revenue growth trajectory — Q2 2026 revenue up 53% YoY to $870M and Q1 up 43% to $722M, with energy systems and product sales surging 193% in Q2, suggesting the residential solar adoption curve is steepening amid rising electricity costs [1][2]</w:t>
      </w:r>
    </w:p>
    <w:p>
      <w:pPr>
        <w:spacing w:before="40" w:after="40"/>
        <w:ind w:left="283"/>
      </w:pPr>
      <w:r>
        <w:rPr>
          <w:rFonts w:ascii="Calibri" w:hAnsi="Calibri"/>
          <w:b/>
          <w:color w:val="4A6B25"/>
          <w:sz w:val="20"/>
        </w:rPr>
        <w:t xml:space="preserve">2. </w:t>
      </w:r>
      <w:r>
        <w:rPr>
          <w:rFonts w:ascii="Calibri" w:hAnsi="Calibri"/>
          <w:b w:val="0"/>
          <w:color w:val="3A4A28"/>
          <w:sz w:val="20"/>
        </w:rPr>
        <w:t>Grid services and virtual power plant monetization — 4.6 GWh Networked Storage Capacity and record 74% storage attachment rate position Sunrun to generate recurring revenue from grid balancing services as AI data center electricity demand strains utility infrastructure [2]</w:t>
      </w:r>
    </w:p>
    <w:p>
      <w:pPr>
        <w:spacing w:before="40" w:after="40"/>
        <w:ind w:left="283"/>
      </w:pPr>
      <w:r>
        <w:rPr>
          <w:rFonts w:ascii="Calibri" w:hAnsi="Calibri"/>
          <w:b/>
          <w:color w:val="4A6B25"/>
          <w:sz w:val="20"/>
        </w:rPr>
        <w:t xml:space="preserve">3. </w:t>
      </w:r>
      <w:r>
        <w:rPr>
          <w:rFonts w:ascii="Calibri" w:hAnsi="Calibri"/>
          <w:b w:val="0"/>
          <w:color w:val="3A4A28"/>
          <w:sz w:val="20"/>
        </w:rPr>
        <w:t>Cash generation inflection — 2026 guidance of $200M-$375M in cash generation (excluding safe harboring) marks a potential turning point from cash-consuming growth company to self-funding distributed energy platform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balance sheet leverage (D/E 435.69%) and negative TTM profit margin (-27.58%) create existential risk if credit markets tighten or tax equity financing becomes unavailable, as the business model depends on external financing for every new installation [7]</w:t>
      </w:r>
    </w:p>
    <w:p>
      <w:pPr>
        <w:spacing w:before="40" w:after="40"/>
        <w:ind w:left="283"/>
      </w:pPr>
      <w:r>
        <w:rPr>
          <w:rFonts w:ascii="Calibri" w:hAnsi="Calibri"/>
          <w:b/>
          <w:color w:val="4A6B25"/>
          <w:sz w:val="20"/>
        </w:rPr>
        <w:t xml:space="preserve">2. </w:t>
      </w:r>
      <w:r>
        <w:rPr>
          <w:rFonts w:ascii="Calibri" w:hAnsi="Calibri"/>
          <w:b w:val="0"/>
          <w:color w:val="3A4A28"/>
          <w:sz w:val="20"/>
        </w:rPr>
        <w:t>IRA rollback or reduction of the Investment Tax Credit (ITC) under potential federal policy changes would directly impair Sunrun's unit economics and new customer acquisition, given the company's heavy reliance on solar tax incentives for project financing</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across CEO Mary Powell ($316K), President Paul Dickson ($206K), CFO Danny Abajian ($217K), and founder Lynn Jurich (50,000 shares) in mid-2026 signals limited management conviction despite accelerating revenue growth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Sunrun's core business — designing, installing, financing, and maintaining physical solar panel and battery storage systems on residential rooftops — is structurally immune to AI disruption [1]. AI cannot install solar panels, wire electrical systems, manage physical infrastructure, or replace the local permitting and inspection processes required for each installation. The residential solar business requires physical labor, site-specific engineering, and ongoing hardware maintenance that AI structurally cannot displace. Moreover, the explosive growth of AI data centers is driving unprecedented electricity demand, which increases consumer interest in solar energy independence and grid resilience — making Sunrun a potential beneficiary of AI infrastructure buildout [2]. The company's 4.6 GWh Networked Storage Capacity positions it as a virtual power plant operator, a physical-world energy asset that gains value as grid strain from AI workloads intensifies. AI Opportunity (0/1): Sunrun uses AI internally through its CTO (former Head of AI) to optimize customer acquisition, system design, and grid dispatch, but does not generate direct revenue from AI products or services sold to external customers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Sunrun Q1 2026 Earnings Release — Revenue $722.2M (+43% YoY), Energy Systems Sales +151%, EPS $0.62, Sunrun Investor Relations, May 2026</w:t>
      </w:r>
    </w:p>
    <w:p>
      <w:pPr>
        <w:spacing w:before="20" w:after="20"/>
        <w:ind w:left="170"/>
      </w:pPr>
      <w:r>
        <w:rPr>
          <w:rFonts w:ascii="Calibri" w:hAnsi="Calibri"/>
          <w:b/>
          <w:color w:val="4A6B25"/>
          <w:sz w:val="15"/>
        </w:rPr>
        <w:t xml:space="preserve">2. </w:t>
      </w:r>
      <w:r>
        <w:rPr>
          <w:rFonts w:ascii="Calibri" w:hAnsi="Calibri"/>
          <w:b w:val="0"/>
          <w:color w:val="3A4A28"/>
          <w:sz w:val="17"/>
        </w:rPr>
        <w:t>Sunrun Q2 2026 Earnings Release — Revenue $870M (+53% YoY), Record 74% Storage Attachment Rate, 4.6 GWh Networked Storage, Cash Generation Guidance $200M-$375M, StockTitan, August 2026</w:t>
      </w:r>
    </w:p>
    <w:p>
      <w:pPr>
        <w:spacing w:before="20" w:after="20"/>
        <w:ind w:left="170"/>
      </w:pPr>
      <w:r>
        <w:rPr>
          <w:rFonts w:ascii="Calibri" w:hAnsi="Calibri"/>
          <w:b/>
          <w:color w:val="4A6B25"/>
          <w:sz w:val="15"/>
        </w:rPr>
        <w:t xml:space="preserve">3. </w:t>
      </w:r>
      <w:r>
        <w:rPr>
          <w:rFonts w:ascii="Calibri" w:hAnsi="Calibri"/>
          <w:b w:val="0"/>
          <w:color w:val="3A4A28"/>
          <w:sz w:val="17"/>
        </w:rPr>
        <w:t>Sunrun Leadership and AI Strategy — CTO Rachit Srivastava (former Head of AI), Glassdoor Reviews, GlobeNewsWire, 2023-2026</w:t>
      </w:r>
    </w:p>
    <w:p>
      <w:pPr>
        <w:spacing w:before="20" w:after="20"/>
        <w:ind w:left="170"/>
      </w:pPr>
      <w:r>
        <w:rPr>
          <w:rFonts w:ascii="Calibri" w:hAnsi="Calibri"/>
          <w:b/>
          <w:color w:val="4A6B25"/>
          <w:sz w:val="15"/>
        </w:rPr>
        <w:t xml:space="preserve">4. </w:t>
      </w:r>
      <w:r>
        <w:rPr>
          <w:rFonts w:ascii="Calibri" w:hAnsi="Calibri"/>
          <w:b w:val="0"/>
          <w:color w:val="3A4A28"/>
          <w:sz w:val="17"/>
        </w:rPr>
        <w:t>Sunrun Mission Statement — 'Connect people to the cleanest energy on earth', Sunrun.com, Comparably,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Sunrun ESG and Community Impact — Grid Alternatives Partnership, Impact Reports, Sunrun Investor Relations, 2022-2026</w:t>
      </w:r>
    </w:p>
    <w:p>
      <w:pPr>
        <w:spacing w:before="20" w:after="20"/>
        <w:ind w:left="170"/>
      </w:pPr>
      <w:r>
        <w:rPr>
          <w:rFonts w:ascii="Calibri" w:hAnsi="Calibri"/>
          <w:b/>
          <w:color w:val="4A6B25"/>
          <w:sz w:val="15"/>
        </w:rPr>
        <w:t xml:space="preserve">6. </w:t>
      </w:r>
      <w:r>
        <w:rPr>
          <w:rFonts w:ascii="Calibri" w:hAnsi="Calibri"/>
          <w:b w:val="0"/>
          <w:color w:val="3A4A28"/>
          <w:sz w:val="17"/>
        </w:rPr>
        <w:t>Sunrun Insider Transactions — CEO Powell, President Dickson, CFO Abajian, Founder Jurich net selling, SEC Form 4 Filings, TipRanks, June-August 2026</w:t>
      </w:r>
    </w:p>
    <w:p>
      <w:pPr>
        <w:spacing w:before="20" w:after="20"/>
        <w:ind w:left="170"/>
      </w:pPr>
      <w:r>
        <w:rPr>
          <w:rFonts w:ascii="Calibri" w:hAnsi="Calibri"/>
          <w:b/>
          <w:color w:val="4A6B25"/>
          <w:sz w:val="15"/>
        </w:rPr>
        <w:t xml:space="preserve">7. </w:t>
      </w:r>
      <w:r>
        <w:rPr>
          <w:rFonts w:ascii="Calibri" w:hAnsi="Calibri"/>
          <w:b w:val="0"/>
          <w:color w:val="3A4A28"/>
          <w:sz w:val="17"/>
        </w:rPr>
        <w:t>StockAnalysis, Yahoo Finance, CNBC — RUN Key Statistics: Forward P/E 15.38x, D/E 435.69%, ROE 12.56%, Profit Margin -27.58%, Stock Price $9.85,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