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RYDE</w:t>
      </w:r>
      <w:r>
        <w:rPr>
          <w:rFonts w:ascii="Calibri" w:hAnsi="Calibri"/>
          <w:b/>
          <w:color w:val="1A2010"/>
          <w:sz w:val="40"/>
        </w:rPr>
        <w:t xml:space="preserve">  Ryde Group Ltd.</w:t>
      </w:r>
    </w:p>
    <w:p>
      <w:pPr>
        <w:spacing w:after="120"/>
      </w:pPr>
      <w:r>
        <w:rPr>
          <w:rFonts w:ascii="Calibri" w:hAnsi="Calibri"/>
          <w:b/>
          <w:color w:val="6E8450"/>
          <w:sz w:val="18"/>
        </w:rPr>
        <w:t>GROWTH SLEEVE · 2026-07-15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AMEX · Singapore</w:t>
      </w:r>
    </w:p>
    <w:p>
      <w:pPr>
        <w:spacing w:after="80"/>
      </w:pPr>
      <w:r>
        <w:rPr>
          <w:rFonts w:ascii="Calibri" w:hAnsi="Calibri"/>
          <w:b w:val="0"/>
          <w:color w:val="3A4A28"/>
          <w:sz w:val="20"/>
        </w:rPr>
        <w:t>Ryde Group Ltd. is a Singapore-based mobility and quick commerce platform offering ride-hailing, carpooling, and parcel delivery services. Differentiates through a 0% commission model for drivers, positioning as a driver-first alternative to Grab and Gojek in the Singapore market. Founded in 2014 by Terence Zou and listed on NYSE American in March 2024.</w:t>
      </w:r>
    </w:p>
    <w:p>
      <w:r>
        <w:rPr>
          <w:rFonts w:ascii="Calibri" w:hAnsi="Calibri"/>
          <w:b/>
          <w:color w:val="6E8450"/>
          <w:sz w:val="18"/>
        </w:rPr>
        <w:t>100 Employees · https://www.rydesharing.com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Ryde has expanded from carpooling into ride-hailing and quick commerce (parcel delivery), and completed its NYSE American IPO in March 2024, representing meaningful business evolution for a Singapore startup [1][3]. However, no single launch constitutes a transformative pivot — the 0% commission model was established from inception, not a recent innovation. AI Deployment (0/2): No AI products currently shipping. The May 2026 appointment of CPO James Tan includes plans for 'smarter driver job allocation' through automated job matching, but this is planned for phased Q4 2026 rollout — not yet deployed [2]. Market Share (0/2): Ryde is a marginal player in Singapore's ride-hailing market, dominated by Grab (estimated 70%+ market share). Q1 2026 revenue of S$3.77M (~US$2.93M) underscores the company's niche scale [1]. Product Pipeline (1/2): Specific product initiatives announced under new CPO James Tan, including automated job matching to reduce rider wait times, with phased rollout targeted from Q4 2026 [2]. R&amp;D Intensity (0/1): No R&amp;D spending data available; as a ~100-person startup, absolute technology investment is minimal despite likely high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Ryde's driver-first, 0% commission positioning is a clear and distinctive business model that identifies a specific stakeholder (drivers) and value proposition (keeping more earnings), but it reads more as competitive strategy than a transformative mission articulating a vision of a better future [3]. Community &amp; Charitable Impact (0/2): No evidence of charitable programs, community investment, or social impact initiatives beyond the core business model. Employee Retention (0/2): Founder-CEO Terence Zou (LSE, MIT, Harvard MBA) has led the company since 2014, and new CPO James Tan brings 8+ years of Ryde tenure, suggesting some leadership continuity [2][3]. However, no specific employee retention, tenure, or turnover data is available for the broader team. Insider Buying (0/2): No data on insider buying activity in the last 12 months; Zou as founder likely holds significant equity but no recent transaction data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302,000 shares at a stock price of ~$0.85 produces daily dollar volume of approximately $257,000, well below the $1,000,000 IOWN liquidity threshold [4]. Infrastructure score is mechanically set to 0 regardless of underlying financial metrics. For reference, underlying fundamentals are: Q1 2026 revenue of S$3.77M (up 38% YoY) with adjusted EBITDA deficit narrowing 44% to S$1.02M, net loss improving to S$2.07M from S$3.55M, and total shareholders' equity of S$31.12M with minimal debt [1]. The company held S$42.95M in total assets as of March 31, 2026, reflecting capital raised in late 2025. Despite improving unit economics, the stock is too illiquid for IOWN to trade at current price and volume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Ryde Group is a small Singapore startup playing a survival game rather than an infinite game. The 0% commission model is a bold competitive bet that prioritizes driver economics over near-term profitability, which has elements of infinite thinking. However, the company lacks the scale, history, and organizational depth that Sinek's framework requires for high scores. Founder-CEO Terence Zou has maintained consistent leadership since 2014, but the company has not yet faced the existential tests that reveal true infinite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Ryde's driver-first model — 0% commission, enabling drivers to keep more earnings — represents a genuine cause that benefits a specific stakeholder group [3]. However, this is more a competitive strategy than a Just Cause in Sinek's sense: it does not articulate a vision of a future state so appealing that people sacrifice to advance it. The cause is 'drivers should earn more,' not a transformative vision of mobility, community, or human flourishing. It has not been tested through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Terence Zou has led Ryde since 2014, and new CPO James Tan's 8+ years at Ryde suggests meaningful internal career development and leadership continuity [2][3]. As a ~100-person startup, team dynamics are inherently more personal than at large corporations. However, no specific data on employee satisfaction, turnover, or psychological safety is available. The small team size creates both opportunities for trust and risks from key-person dependency.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Ryde competes against Grab, the dominant Southeast Asian ride-hailing platform, and differentiates through its 0% commission model rather than attempting to out-spend or out-feature the much larger rival. The competitive positioning focuses on Ryde's own strengths (driver economics, community) rather than trying to defeat Grab, demonstrating an infinite competitive mindset appropriate for a niche player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Ryde is too young and too small to have faced the kind of existential strategic test that Sinek's framework evaluates. The company has expanded from carpooling to ride-hailing and parcel delivery, but these are incremental service additions, not transformative pivots. The 0% commission model has been consistent since founding — admirable for consistency, but not evidence of flexibility. The company has not yet been tested by a crisis that demands abandoning its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Taking a Singapore ride-hailing startup public on NYSE American in March 2024, while competing against Grab's dominant position, demonstrates bold entrepreneurial conviction [3]. The 0% commission model explicitly sacrifices near-term revenue for driver loyalty and marketplace sustainability. CEO Zou's persistence through years of losses while building the platform shows willingness to invest in long-term capability. However, these are startup survival dynamics rather than established-company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Ryde Group delivered Q1 2026 revenue of S$3.77M (up 38% YoY) while narrowing its adjusted EBITDA deficit by 44% to S$1.02M, demonstrating accelerating growth and improving unit economics in Singapore's ride-hailing market [1]. The 0% commission driver-first model creates a structural advantage in driver retention, supply stability, and marketplace sustainability versus commission-dependent competitors. The appointment of CPO James Tan (8+ years at Ryde) signals a product-led growth phase with automated job matching planned for Q4 2026 [2]. Shareholders' equity of S$31.12M and total assets of S$42.95M provide a balance sheet runway following late-2025 capital raises.</w:t>
      </w:r>
    </w:p>
    <w:p>
      <w:pPr>
        <w:spacing w:after="120"/>
      </w:pPr>
      <w:r>
        <w:rPr>
          <w:rFonts w:ascii="Calibri" w:hAnsi="Calibri"/>
          <w:b w:val="0"/>
          <w:color w:val="3A4A28"/>
          <w:sz w:val="20"/>
        </w:rPr>
        <w:t>The bear case is substantial. Ryde fails the IOWN liquidity floor — daily dollar volume of approximately $257,000 makes the stock untradeable for any institutional strategy [4]. The company generates only S$3.77M quarterly revenue (~$2.93M USD) and remains deeply unprofitable with a -54.9% net profit margin, competing against Grab's dominant 70%+ Singapore market share with vastly greater resources. Autonomous vehicle development by Grab, Waymo, and others represents an existential long-term threat that would render the driver-first model obsolete. No Inspire Insight data is available for faith-aligned assessment. The NYSE American listing and sub-$1 stock price create penny stock dynamics with elevated volatility and limited institutional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Automated driver job matching rollout in Q4 2026 under new CPO James Tan could reduce rider wait times and improve marketplace efficiency, accelerating the 38% revenue growth trajectory</w:t>
      </w:r>
    </w:p>
    <w:p>
      <w:pPr>
        <w:spacing w:before="40" w:after="40"/>
        <w:ind w:left="283"/>
      </w:pPr>
      <w:r>
        <w:rPr>
          <w:rFonts w:ascii="Calibri" w:hAnsi="Calibri"/>
          <w:b/>
          <w:color w:val="4A6B25"/>
          <w:sz w:val="20"/>
        </w:rPr>
        <w:t xml:space="preserve">2. </w:t>
      </w:r>
      <w:r>
        <w:rPr>
          <w:rFonts w:ascii="Calibri" w:hAnsi="Calibri"/>
          <w:b w:val="0"/>
          <w:color w:val="3A4A28"/>
          <w:sz w:val="20"/>
        </w:rPr>
        <w:t>Continued EBITDA deficit narrowing (44% improvement in Q1 2026) could bring the company to EBITDA breakeven within 12-18 months if the growth trajectory sustains</w:t>
      </w:r>
    </w:p>
    <w:p>
      <w:pPr>
        <w:spacing w:before="40" w:after="40"/>
        <w:ind w:left="283"/>
      </w:pPr>
      <w:r>
        <w:rPr>
          <w:rFonts w:ascii="Calibri" w:hAnsi="Calibri"/>
          <w:b/>
          <w:color w:val="4A6B25"/>
          <w:sz w:val="20"/>
        </w:rPr>
        <w:t xml:space="preserve">3. </w:t>
      </w:r>
      <w:r>
        <w:rPr>
          <w:rFonts w:ascii="Calibri" w:hAnsi="Calibri"/>
          <w:b w:val="0"/>
          <w:color w:val="3A4A28"/>
          <w:sz w:val="20"/>
        </w:rPr>
        <w:t>Quick commerce expansion (parcel delivery) diversifies revenue beyond ride-hailing and addresses a growing last-mile delivery market in Singapore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Fails IOWN liquidity floor — daily dollar volume of ~$257,000 makes the stock untradeable for institutional portfolios, with sub-$1 stock price creating penny stock volatility</w:t>
      </w:r>
    </w:p>
    <w:p>
      <w:pPr>
        <w:spacing w:before="40" w:after="40"/>
        <w:ind w:left="283"/>
      </w:pPr>
      <w:r>
        <w:rPr>
          <w:rFonts w:ascii="Calibri" w:hAnsi="Calibri"/>
          <w:b/>
          <w:color w:val="4A6B25"/>
          <w:sz w:val="20"/>
        </w:rPr>
        <w:t xml:space="preserve">2. </w:t>
      </w:r>
      <w:r>
        <w:rPr>
          <w:rFonts w:ascii="Calibri" w:hAnsi="Calibri"/>
          <w:b w:val="0"/>
          <w:color w:val="3A4A28"/>
          <w:sz w:val="20"/>
        </w:rPr>
        <w:t>Competing against Grab's 70%+ Singapore market share with ~$12M annualized revenue and deep unprofitability (-54.9% net margin) creates existential funding risk if capital markets close</w:t>
      </w:r>
    </w:p>
    <w:p>
      <w:pPr>
        <w:spacing w:before="40" w:after="40"/>
        <w:ind w:left="283"/>
      </w:pPr>
      <w:r>
        <w:rPr>
          <w:rFonts w:ascii="Calibri" w:hAnsi="Calibri"/>
          <w:b/>
          <w:color w:val="4A6B25"/>
          <w:sz w:val="20"/>
        </w:rPr>
        <w:t xml:space="preserve">3. </w:t>
      </w:r>
      <w:r>
        <w:rPr>
          <w:rFonts w:ascii="Calibri" w:hAnsi="Calibri"/>
          <w:b w:val="0"/>
          <w:color w:val="3A4A28"/>
          <w:sz w:val="20"/>
        </w:rPr>
        <w:t>Autonomous vehicle deployment by well-capitalized competitors (Grab, Waymo) would structurally eliminate the driver-first competitive advantage that is Ryde's core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Ryde's ride-hailing business has partial protection from AI disruption because it fundamentally requires physical vehicles and human drivers to transport passengers and deliver parcels in Singapore [1]. The 0% commission model's core value proposition depends on human drivers choosing Ryde over competitors — a relationship that AI cannot directly substitute. However, autonomous vehicles represent a significant long-term structural threat that could eliminate the need for human drivers entirely, rendering Ryde's driver-first positioning irrelevant. For a small player in a market dominated by Grab (which has far greater resources to invest in autonomous technology), this threat is years away but existential. Additionally, AI-powered routing and matching at scale could advantage larger competitors. AI Opportunity (0/1): No AI-driven revenue. The planned automated job matching under new CPO James Tan is not yet deployed and has no quantified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Ryde Group Q1 2026 Results Announcement — newswire.com/stocktitan.net, May 2026</w:t>
      </w:r>
    </w:p>
    <w:p>
      <w:pPr>
        <w:spacing w:before="20" w:after="20"/>
        <w:ind w:left="170"/>
      </w:pPr>
      <w:r>
        <w:rPr>
          <w:rFonts w:ascii="Calibri" w:hAnsi="Calibri"/>
          <w:b/>
          <w:color w:val="4A6B25"/>
          <w:sz w:val="15"/>
        </w:rPr>
        <w:t xml:space="preserve">2. </w:t>
      </w:r>
      <w:r>
        <w:rPr>
          <w:rFonts w:ascii="Calibri" w:hAnsi="Calibri"/>
          <w:b w:val="0"/>
          <w:color w:val="3A4A28"/>
          <w:sz w:val="17"/>
        </w:rPr>
        <w:t>Ryde Appoints Chief Product Officer to Accelerate Platform Innovation — ACCESS Newswire/Morningstar, May 2026</w:t>
      </w:r>
    </w:p>
    <w:p>
      <w:pPr>
        <w:spacing w:before="20" w:after="20"/>
        <w:ind w:left="170"/>
      </w:pPr>
      <w:r>
        <w:rPr>
          <w:rFonts w:ascii="Calibri" w:hAnsi="Calibri"/>
          <w:b/>
          <w:color w:val="4A6B25"/>
          <w:sz w:val="15"/>
        </w:rPr>
        <w:t xml:space="preserve">3. </w:t>
      </w:r>
      <w:r>
        <w:rPr>
          <w:rFonts w:ascii="Calibri" w:hAnsi="Calibri"/>
          <w:b w:val="0"/>
          <w:color w:val="3A4A28"/>
          <w:sz w:val="17"/>
        </w:rPr>
        <w:t>Terence Zou biography and Ryde Group overview — Wikipedia and investor.rydesharing.com,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CNBC — RYDE Stock Quote, Market Cap, and Volume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