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SFIX</w:t>
      </w:r>
      <w:r>
        <w:rPr>
          <w:rFonts w:ascii="Calibri" w:hAnsi="Calibri"/>
          <w:b/>
          <w:color w:val="1A2010"/>
          <w:sz w:val="40"/>
        </w:rPr>
        <w:t xml:space="preserve">  Stitch Fix, Inc.</w:t>
      </w:r>
    </w:p>
    <w:p>
      <w:pPr>
        <w:spacing w:after="120"/>
      </w:pPr>
      <w:r>
        <w:rPr>
          <w:rFonts w:ascii="Calibri" w:hAnsi="Calibri"/>
          <w:b/>
          <w:color w:val="6E8450"/>
          <w:sz w:val="18"/>
        </w:rPr>
        <w:t>GROWTH SLEEVE · 2026-07-16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Apparel Retail · NASDAQ · United States</w:t>
      </w:r>
    </w:p>
    <w:p>
      <w:pPr>
        <w:spacing w:after="80"/>
      </w:pPr>
      <w:r>
        <w:rPr>
          <w:rFonts w:ascii="Calibri" w:hAnsi="Calibri"/>
          <w:b w:val="0"/>
          <w:color w:val="3A4A28"/>
          <w:sz w:val="20"/>
        </w:rPr>
        <w:t>Stitch Fix is an online personal styling service that combines AI-driven algorithms and human stylists to deliver curated clothing and accessories directly to clients. The company uses proprietary data science to personalize recommendations based on individual style preferences, fit, and budget.</w:t>
      </w:r>
    </w:p>
    <w:p>
      <w:r>
        <w:rPr>
          <w:rFonts w:ascii="Calibri" w:hAnsi="Calibri"/>
          <w:b/>
          <w:color w:val="6E8450"/>
          <w:sz w:val="18"/>
        </w:rPr>
        <w:t>4,165 Employees · https://www.stitchfix.com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Stitch Fix launched Stitch Fix Vision, a GenAI style-visualization tool that generates personalized imagery of clients in curated outfits based on their style profiles, representing a novel application of generative AI in fashion retail [1][2]. CEO Matt Baer credits AI tools for driving Q2 FY2026's 9.4% revenue growth and the company's highest-ever revenue per active client, demonstrating measurable AI deployment results [1]. The appointment of Sree Sreedhararaj as CPTO (former IPSY AI leader who integrated agentic AI capabilities) signals continued AI-first product development [3]. R&amp;D intensity is above-average for retail given the company's data science heritage, though SFIX is no longer the category pioneer it once was.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Stitch Fix's founding vision — that shopping should feel personal, inspiring, and effortless — retains aspirational quality but has been undermined by a turbulent period of leadership changes (three CEOs in three years) and devastating layoffs that cut 35%+ of salaried staff in 2022-2023 [4][5]. CEO Baer's three-phase turnaround plan ('rationalize, build, grow') is pragmatic but lacks the emotional resonance of a purpose-driven mission [2]. The renewed focus on human stylists alongside AI represents a recommitment to the company's original human-connection values, though rebuilding trust after mass layoffs will take time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SFIX remains unprofitable with a net loss of $19.1M and negative profit margins (-1.4%), though the trajectory is improving with five consecutive quarters of revenue growth [1][6]. The stock trades at $3.87 with no earnings to support a PE ratio and no dividend. Revenue declined at a -5.7% CAGR over 5 years (from ~$1.7B FY2020 to $1.27B FY2025) despite the recent TTM uptick to $1.33B [6]. The company's turnaround requires sustained topline recovery before profitability is achievable.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Stitch Fix shows signs of infinite-game potential through its AI+human hybrid model and renewed focus on long-term growth over short-term cost-cutting, but the massive layoffs of 2022-2023 and revolving-door CEO changes represent finite-game behavior that damaged organizational trust and culture.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vision of democratizing personal styling through AI+human expertise remains compelling and forward-advancing, though the company's struggles have made the 'just cause' feel more aspirational than operational in recent years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Three CEO changes in three years and layoffs affecting 35%+ of salaried workforce (15% in June 2022, 20% in January 2023) represent catastrophic failures in building trusting teams. Rebuilding organizational trust under CEO Baer is underway but far from complete [4][5].</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Stitch Fix pioneered personal styling subscription but has lost ground to Amazon (which shut down its competing Trunk Club/Personal Shopper service but integrated styling into its core platform) and AI-native fashion startups. Limited evidence of learning from rivals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back toward human stylists after over-automating shows willingness to change course, and Baer's three-phase plan represents strategic recalibration. The GenAI vision tool shows adaptation to new technology paradigms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Baer has shown courage in making decisive turnaround moves — rationalizing operations, investing in AI while simultaneously recommitting to human stylists, and appointing a CPTO from IPSY to accelerate AI innovation — though it remains to be seen if this courage translates to sustained results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Stitch Fix is a turnaround story showing early signs of success: five consecutive quarters of revenue growth, highest-ever revenue per active client, and a new AI-focused leadership team deploying GenAI personalization tools. The company's proprietary data from years of styling feedback creates a defensible moat in AI-driven fashion recommendations that is difficult for competitors to replicate quickly.</w:t>
      </w:r>
    </w:p>
    <w:p>
      <w:pPr>
        <w:spacing w:after="120"/>
      </w:pPr>
      <w:r>
        <w:rPr>
          <w:rFonts w:ascii="Calibri" w:hAnsi="Calibri"/>
          <w:b w:val="0"/>
          <w:color w:val="3A4A28"/>
          <w:sz w:val="20"/>
        </w:rPr>
        <w:t>However, SFIX remains unprofitable, trades near its all-time lows ($3.87 vs. $100+ peak), and has declining active clients even as revenue per client improves. The 5-year revenue CAGR of -5.7% reflects a business that has shrunk materially from its peak. A WATCH rating acknowledges the improving trajectory while requiring demonstrated profitability and client count stabilization before upgrading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guidance of $1.33-$1.35B revenue (5-6.5% growth) with trajectory toward profitability as turnaround matures</w:t>
      </w:r>
    </w:p>
    <w:p>
      <w:pPr>
        <w:spacing w:before="40" w:after="40"/>
        <w:ind w:left="283"/>
      </w:pPr>
      <w:r>
        <w:rPr>
          <w:rFonts w:ascii="Calibri" w:hAnsi="Calibri"/>
          <w:b/>
          <w:color w:val="4A6B25"/>
          <w:sz w:val="20"/>
        </w:rPr>
        <w:t xml:space="preserve">2. </w:t>
      </w:r>
      <w:r>
        <w:rPr>
          <w:rFonts w:ascii="Calibri" w:hAnsi="Calibri"/>
          <w:b w:val="0"/>
          <w:color w:val="3A4A28"/>
          <w:sz w:val="20"/>
        </w:rPr>
        <w:t>New CPTO with agentic AI expertise from IPSY deploying next-generation personalization capabilities across the platform</w:t>
      </w:r>
    </w:p>
    <w:p>
      <w:pPr>
        <w:spacing w:before="40" w:after="40"/>
        <w:ind w:left="283"/>
      </w:pPr>
      <w:r>
        <w:rPr>
          <w:rFonts w:ascii="Calibri" w:hAnsi="Calibri"/>
          <w:b/>
          <w:color w:val="4A6B25"/>
          <w:sz w:val="20"/>
        </w:rPr>
        <w:t xml:space="preserve">3. </w:t>
      </w:r>
      <w:r>
        <w:rPr>
          <w:rFonts w:ascii="Calibri" w:hAnsi="Calibri"/>
          <w:b w:val="0"/>
          <w:color w:val="3A4A28"/>
          <w:sz w:val="20"/>
        </w:rPr>
        <w:t>Highest-ever revenue per active client demonstrates ability to monetize existing base more effectively even as client count stabilizes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Active client count continues declining despite revenue growth, suggesting the business is shrinking its addressable base</w:t>
      </w:r>
    </w:p>
    <w:p>
      <w:pPr>
        <w:spacing w:before="40" w:after="40"/>
        <w:ind w:left="283"/>
      </w:pPr>
      <w:r>
        <w:rPr>
          <w:rFonts w:ascii="Calibri" w:hAnsi="Calibri"/>
          <w:b/>
          <w:color w:val="4A6B25"/>
          <w:sz w:val="20"/>
        </w:rPr>
        <w:t xml:space="preserve">2. </w:t>
      </w:r>
      <w:r>
        <w:rPr>
          <w:rFonts w:ascii="Calibri" w:hAnsi="Calibri"/>
          <w:b w:val="0"/>
          <w:color w:val="3A4A28"/>
          <w:sz w:val="20"/>
        </w:rPr>
        <w:t>Amazon and other well-capitalized competitors deploying AI styling tools with larger datasets and distribution advantages</w:t>
      </w:r>
    </w:p>
    <w:p>
      <w:pPr>
        <w:spacing w:before="40" w:after="40"/>
        <w:ind w:left="283"/>
      </w:pPr>
      <w:r>
        <w:rPr>
          <w:rFonts w:ascii="Calibri" w:hAnsi="Calibri"/>
          <w:b/>
          <w:color w:val="4A6B25"/>
          <w:sz w:val="20"/>
        </w:rPr>
        <w:t xml:space="preserve">3. </w:t>
      </w:r>
      <w:r>
        <w:rPr>
          <w:rFonts w:ascii="Calibri" w:hAnsi="Calibri"/>
          <w:b w:val="0"/>
          <w:color w:val="3A4A28"/>
          <w:sz w:val="20"/>
        </w:rPr>
        <w:t>Persistent unprofitability with no clear timeline to breakeven risks further capital raises at dilutive valuations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simultaneously Stitch Fix's greatest asset and its greatest competitive vulnerability. The company pioneered AI-driven personal styling with years of proprietary client feedback data, and is deploying GenAI (Vision tool, agentic capabilities) to deepen personalization [1][3]. However, AI also lowers barriers to entry: Amazon, Google, and traditional retailers can replicate algorithmic styling with their own massive datasets. SFIX's moat depends on the unique combination of AI + human stylists creating emotional connection that pure algorithms cannot — a defensible but narrow advantage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Stitch Fix Q3 FY2026 Earnings Release, SEC Form 8-K, June 2026</w:t>
      </w:r>
    </w:p>
    <w:p>
      <w:pPr>
        <w:spacing w:before="20" w:after="20"/>
        <w:ind w:left="170"/>
      </w:pPr>
      <w:r>
        <w:rPr>
          <w:rFonts w:ascii="Calibri" w:hAnsi="Calibri"/>
          <w:b/>
          <w:color w:val="4A6B25"/>
          <w:sz w:val="15"/>
        </w:rPr>
        <w:t xml:space="preserve">2. </w:t>
      </w:r>
      <w:r>
        <w:rPr>
          <w:rFonts w:ascii="Calibri" w:hAnsi="Calibri"/>
          <w:b w:val="0"/>
          <w:color w:val="3A4A28"/>
          <w:sz w:val="17"/>
        </w:rPr>
        <w:t>Fortune — 'Stitch Fix's CEO inherited a broken tech darling. He's fixing it like a traditional retail exec', July 2026</w:t>
      </w:r>
    </w:p>
    <w:p>
      <w:pPr>
        <w:spacing w:before="20" w:after="20"/>
        <w:ind w:left="170"/>
      </w:pPr>
      <w:r>
        <w:rPr>
          <w:rFonts w:ascii="Calibri" w:hAnsi="Calibri"/>
          <w:b/>
          <w:color w:val="4A6B25"/>
          <w:sz w:val="15"/>
        </w:rPr>
        <w:t xml:space="preserve">3. </w:t>
      </w:r>
      <w:r>
        <w:rPr>
          <w:rFonts w:ascii="Calibri" w:hAnsi="Calibri"/>
          <w:b w:val="0"/>
          <w:color w:val="3A4A28"/>
          <w:sz w:val="17"/>
        </w:rPr>
        <w:t>BusinessWire — 'Stitch Fix Appoints Sree Sreedhararaj as Chief Product and Technology Officer', June 2026</w:t>
      </w:r>
    </w:p>
    <w:p>
      <w:pPr>
        <w:spacing w:before="20" w:after="20"/>
        <w:ind w:left="170"/>
      </w:pPr>
      <w:r>
        <w:rPr>
          <w:rFonts w:ascii="Calibri" w:hAnsi="Calibri"/>
          <w:b/>
          <w:color w:val="4A6B25"/>
          <w:sz w:val="15"/>
        </w:rPr>
        <w:t xml:space="preserve">4. </w:t>
      </w:r>
      <w:r>
        <w:rPr>
          <w:rFonts w:ascii="Calibri" w:hAnsi="Calibri"/>
          <w:b w:val="0"/>
          <w:color w:val="3A4A28"/>
          <w:sz w:val="17"/>
        </w:rPr>
        <w:t>CNN Business — 'Stitch Fix lays off 20% of workforce and its CEO steps down', January 2023</w:t>
      </w:r>
    </w:p>
    <w:p>
      <w:pPr>
        <w:spacing w:before="20" w:after="20"/>
        <w:ind w:left="170"/>
      </w:pPr>
      <w:r>
        <w:rPr>
          <w:rFonts w:ascii="Calibri" w:hAnsi="Calibri"/>
          <w:b/>
          <w:color w:val="4A6B25"/>
          <w:sz w:val="15"/>
        </w:rPr>
        <w:t xml:space="preserve">5. </w:t>
      </w:r>
      <w:r>
        <w:rPr>
          <w:rFonts w:ascii="Calibri" w:hAnsi="Calibri"/>
          <w:b w:val="0"/>
          <w:color w:val="3A4A28"/>
          <w:sz w:val="17"/>
        </w:rPr>
        <w:t>CNBC — 'Stitch Fix plans 20% job cuts as CEO steps down', January 2023</w:t>
      </w:r>
    </w:p>
    <w:p>
      <w:pPr>
        <w:spacing w:before="20" w:after="20"/>
        <w:ind w:left="170"/>
      </w:pPr>
      <w:r>
        <w:rPr>
          <w:rFonts w:ascii="Calibri" w:hAnsi="Calibri"/>
          <w:b/>
          <w:color w:val="4A6B25"/>
          <w:sz w:val="15"/>
        </w:rPr>
        <w:t xml:space="preserve">6. </w:t>
      </w:r>
      <w:r>
        <w:rPr>
          <w:rFonts w:ascii="Calibri" w:hAnsi="Calibri"/>
          <w:b w:val="0"/>
          <w:color w:val="3A4A28"/>
          <w:sz w:val="17"/>
        </w:rPr>
        <w:t>StockAnalysis.com — SFIX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