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SFM</w:t>
      </w:r>
      <w:r>
        <w:rPr>
          <w:rFonts w:ascii="Calibri" w:hAnsi="Calibri"/>
          <w:b/>
          <w:color w:val="1A2010"/>
          <w:sz w:val="40"/>
        </w:rPr>
        <w:t xml:space="preserve">  Sprouts Farmers Market, Inc.</w:t>
      </w:r>
    </w:p>
    <w:p>
      <w:pPr>
        <w:spacing w:after="120"/>
      </w:pPr>
      <w:r>
        <w:rPr>
          <w:rFonts w:ascii="Calibri" w:hAnsi="Calibri"/>
          <w:b/>
          <w:color w:val="6E8450"/>
          <w:sz w:val="18"/>
        </w:rPr>
        <w:t>GROWTH SLEEVE · 2026-07-10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NASDAQ · United States</w:t>
      </w:r>
    </w:p>
    <w:p>
      <w:pPr>
        <w:spacing w:after="80"/>
      </w:pPr>
      <w:r>
        <w:rPr>
          <w:rFonts w:ascii="Calibri" w:hAnsi="Calibri"/>
          <w:b w:val="0"/>
          <w:color w:val="3A4A28"/>
          <w:sz w:val="20"/>
        </w:rPr>
        <w:t>Sprouts Farmers Market, Inc. is a specialty grocery retailer offering fresh, natural, and organic products at affordable prices. The company operates more than 420 stores across 23 states, targeting health-conscious consumers with a differentiated assortment of produce, bulk foods, vitamins, and supplements. Founded in 2002, headquartered in Phoenix, Arizona, with a pipeline of 150+ approved new store locations.</w:t>
      </w:r>
    </w:p>
    <w:p>
      <w:r>
        <w:rPr>
          <w:rFonts w:ascii="Calibri" w:hAnsi="Calibri"/>
          <w:b/>
          <w:color w:val="6E8450"/>
          <w:sz w:val="18"/>
        </w:rPr>
        <w:t>34,000 Employees · https://www.sprouts.com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Sprouts has steadily expanded its specialty natural/organic grocery concept with 40+ new store openings per year and introduced private-label innovation in wellness categories, but the core business model has remained fundamentally unchanged over the past five years [1]. AI Deployment (1/2): The company has deployed AI for demand forecasting, dynamic assortment decisions, and shrink reduction targeting higher-risk SKUs, with pilot stores reporting 10-15% reductions in food waste, though no quantified revenue impact has been disclosed [2]. Market Share (1/2): Sprouts holds a meaningful position in the natural/organic grocery niche but is not a category leader, trailing Whole Foods (Amazon), Trader Joe's, and conventional grocers' organic departments in total market share [1]. Product Pipeline (1/2): Pipeline of nearly 150 approved stores with 105+ executed leases provides clear multi-year growth visibility, with at least 40 openings targeted for FY2026 [1]. R&amp;D Intensity (0/1): As a grocer, Sprouts has no traditional R&amp;D function; technology investments are modest relative to larger competitors like Amazon.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Sprouts' purpose of 'Healthy Living for Less' clearly identifies what the company does (healthy food) and for whom (value-conscious health seekers), differentiating it from conventional grocers, but it does not articulate a transformative vision of a better future [3]. Community Impact (1/2): The Sprouts Healthy Communities Foundation supports nutrition education and food access programs, and 27% of sales come from organic products, though specific dollar amounts for community investment are not prominently disclosed [3]. Employee Retention (0/2): Glassdoor rating of 3.2/5 with leadership rated D- by 542 employees on Comparably (bottom 10% of 10,000+ employee companies); only 49% would recommend working at Sprouts, and multiple reviews cite political culture and high turnover as concerns [2]. Insider Buying (0/2): CEO Jack Sinclair sold approximately 58,000 shares at $80.82 in March 2026, and company insiders have collectively sold $20M more than they bought over the past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Despite a 50% stock price decline over the past year, SFM's underlying financial metrics remain strong with trailing PE of 15.95 and forward PE of 14.43 reflecting a de-rated valuation now trading at a significant discount to its historical average [4]. ROE of 37.28% demonstrates exceptional capital efficiency, and estimated PEG of 1.5 (based on 9-10% expected EPS growth from new store openings) is attractive [1][4]. D/E of 144% is elevated for retail but manageable given consistent cash generation and operating lease-driven capital structure. Weakness centers on thin profit margins of 5.7% typical for grocery and revenue growth of only 4% YoY as comparable store sales declined 1.7%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Sprouts operates with a genuine but narrow purpose centered on healthy food accessibility. The company's aggressive store expansion pipeline demonstrates commitment to long-term growth, but leadership culture issues (D- Comparably rating) and heavy insider selling undermine the trust foundation that Sinek considers essential for infinite game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'Healthy Living for Less' connects the company's work to the broader cause of making healthy food accessible and affordable, differentiating from competitors who treat organic as a premium category. The purpose has guided consistent strategic decisions including maintaining affordable pricing, expanding to underserved markets, and curating health-focused assortment. However, it has not been tested through multi-decade crisis or leadership transitions, and it lacks the boldness of a vision that inspires sacrifice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feedback paints a concerning picture of organizational trust. Leadership rated D- by 542 employees on Comparably (bottom 10% of 10,000+ employee companies), with multiple reviews describing a political culture where 'success often seemed tied to navigating office politics' [2]. Only 45% of employees have a positive business outlook. This environment contradicts Sinek's Circle of Safety where people feel safe to be vulnerable and take risks.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Sprouts competes by differentiation rather than destruction, carving out a specific niche as the neighborhood health food store rather than trying to beat Whole Foods or conventional grocers head-to-head. The company's competitive language focuses on serving its target customer better rather than capturing market share from rivals, and its expansion strategy enters new markets with its unique format rather than displacing incumbents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Sprouts has evolved from its origins as a bulk-food-focused natural grocer into a broader specialty health and wellness retailer, adding categories like supplements, body care, and prepared foods. The shift from large-format stores to smaller, more efficient layouts demonstrates strategic adaptation. However, these are incremental evolutions rather than the kind of transformative business model reinvention Sinek describes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Jack Sinclair committed to opening 40+ new stores annually and built a pipeline of 150+ approved locations, investing in long-term growth despite the current consumer spending slowdown that caused comp sales to decline 1.7% [1]. However, heavy insider selling ($20M net in 12 months) undermines the narrative of leadership conviction, and the company has not demonstrated willingness to sacrifice short-term results for long-term capability in a meaningful way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Sprouts Farmers Market offers a compelling value proposition as a de-rated growth story trading at 14.4x forward earnings after a 50% stock price decline, with ROE of 37.28% and a pipeline of 150+ approved store locations supporting 4.5-6.5% annual revenue growth [1][4]. The company holds an MSCI AAA ESG rating, maintains strong positioning in the secular trend toward health-conscious eating, and is deploying AI for demand forecasting and shrink reduction to improve unit economics. FY2026 guidance of $5.32-$5.48 EPS implies the business remains fundamentally sound despite near-term comparable store softness.</w:t>
      </w:r>
    </w:p>
    <w:p>
      <w:pPr>
        <w:spacing w:after="120"/>
      </w:pPr>
      <w:r>
        <w:rPr>
          <w:rFonts w:ascii="Calibri" w:hAnsi="Calibri"/>
          <w:b w:val="0"/>
          <w:color w:val="3A4A28"/>
          <w:sz w:val="20"/>
        </w:rPr>
        <w:t>The bear case centers on decelerating growth momentum as comparable store sales declined 1.7% in Q1 2026, suggesting the pandemic-era health food boom is normalizing and the company faces tough year-over-year comparisons [1]. Insider selling of $20M net over the past year signals leadership uncertainty about near-term prospects. D/E of 144% limits financial flexibility if the consumer spending environment deteriorates further, and thin 5.7% profit margins leave minimal margin of safety against grocery sector price competition from Walmart, Amazon, and Costco, all of which are expanding organic offerings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 least 40 new store openings in FY2026 with 150+ approved pipeline locations driving 4.5-6.5% revenue growth and potential operating leverage as new stores mature toward company-average productivity</w:t>
      </w:r>
    </w:p>
    <w:p>
      <w:pPr>
        <w:spacing w:before="40" w:after="40"/>
        <w:ind w:left="283"/>
      </w:pPr>
      <w:r>
        <w:rPr>
          <w:rFonts w:ascii="Calibri" w:hAnsi="Calibri"/>
          <w:b/>
          <w:color w:val="4A6B25"/>
          <w:sz w:val="20"/>
        </w:rPr>
        <w:t xml:space="preserve">2. </w:t>
      </w:r>
      <w:r>
        <w:rPr>
          <w:rFonts w:ascii="Calibri" w:hAnsi="Calibri"/>
          <w:b w:val="0"/>
          <w:color w:val="3A4A28"/>
          <w:sz w:val="20"/>
        </w:rPr>
        <w:t>AI-driven demand forecasting and shrink reduction targeting 10-15% food waste reductions in pilot stores, with potential for margin expansion if scaled across the 420+ store base</w:t>
      </w:r>
    </w:p>
    <w:p>
      <w:pPr>
        <w:spacing w:before="40" w:after="40"/>
        <w:ind w:left="283"/>
      </w:pPr>
      <w:r>
        <w:rPr>
          <w:rFonts w:ascii="Calibri" w:hAnsi="Calibri"/>
          <w:b/>
          <w:color w:val="4A6B25"/>
          <w:sz w:val="20"/>
        </w:rPr>
        <w:t xml:space="preserve">3. </w:t>
      </w:r>
      <w:r>
        <w:rPr>
          <w:rFonts w:ascii="Calibri" w:hAnsi="Calibri"/>
          <w:b w:val="0"/>
          <w:color w:val="3A4A28"/>
          <w:sz w:val="20"/>
        </w:rPr>
        <w:t>Forward PE of 14.4x at 52-week lows provides potential for significant multiple expansion if comparable store sales reaccelerate in H2 2026 as management guides for sequential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store sales declined 1.7% in Q1 2026, and continued deterioration could signal structural market share loss to conventional grocers expanding organic offerings rather than a temporary consumer spending headwind</w:t>
      </w:r>
    </w:p>
    <w:p>
      <w:pPr>
        <w:spacing w:before="40" w:after="40"/>
        <w:ind w:left="283"/>
      </w:pPr>
      <w:r>
        <w:rPr>
          <w:rFonts w:ascii="Calibri" w:hAnsi="Calibri"/>
          <w:b/>
          <w:color w:val="4A6B25"/>
          <w:sz w:val="20"/>
        </w:rPr>
        <w:t xml:space="preserve">2. </w:t>
      </w:r>
      <w:r>
        <w:rPr>
          <w:rFonts w:ascii="Calibri" w:hAnsi="Calibri"/>
          <w:b w:val="0"/>
          <w:color w:val="3A4A28"/>
          <w:sz w:val="20"/>
        </w:rPr>
        <w:t>D- leadership rating from employees and $20M net insider selling over the past 12 months raise concerns about organizational culture and management conviction that could impair execution of the aggressive store expansion plan</w:t>
      </w:r>
    </w:p>
    <w:p>
      <w:pPr>
        <w:spacing w:before="40" w:after="40"/>
        <w:ind w:left="283"/>
      </w:pPr>
      <w:r>
        <w:rPr>
          <w:rFonts w:ascii="Calibri" w:hAnsi="Calibri"/>
          <w:b/>
          <w:color w:val="4A6B25"/>
          <w:sz w:val="20"/>
        </w:rPr>
        <w:t xml:space="preserve">3. </w:t>
      </w:r>
      <w:r>
        <w:rPr>
          <w:rFonts w:ascii="Calibri" w:hAnsi="Calibri"/>
          <w:b w:val="0"/>
          <w:color w:val="3A4A28"/>
          <w:sz w:val="20"/>
        </w:rPr>
        <w:t>Thin 5.7% profit margin exposes the company to margin compression from grocery deflation, minimum wage increases, or competitive pricing pressure from better-capitalized rivals like Amazon Fresh and Walmart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Sprouts' core business of operating physical grocery stores selling perishable goods is structurally protected from AI displacement — physical produce handling, in-store customer experience, and local food distribution cannot be replicated by AI [2]. However, AI-powered competitors like Amazon Fresh with superior logistics and personalization capabilities represent a competitive threat, and Instacart's AI-driven delivery model could erode foot traffic over time. The company faces execution risk competing against better-funded rivals deploying AI across supply chain optimization [2]. AI Opportunity (0/1): Sprouts uses AI internally for demand forecasting and shrink reduction but generates no AI-related revenue and does not sell AI-powered products or services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Sprouts Farmers Market Q1 FY2026 Earnings Release and FY2026 Guidance — investors.sprouts.com, April 2026</w:t>
      </w:r>
    </w:p>
    <w:p>
      <w:pPr>
        <w:spacing w:before="20" w:after="20"/>
        <w:ind w:left="170"/>
      </w:pPr>
      <w:r>
        <w:rPr>
          <w:rFonts w:ascii="Calibri" w:hAnsi="Calibri"/>
          <w:b/>
          <w:color w:val="4A6B25"/>
          <w:sz w:val="15"/>
        </w:rPr>
        <w:t xml:space="preserve">2. </w:t>
      </w:r>
      <w:r>
        <w:rPr>
          <w:rFonts w:ascii="Calibri" w:hAnsi="Calibri"/>
          <w:b w:val="0"/>
          <w:color w:val="3A4A28"/>
          <w:sz w:val="17"/>
        </w:rPr>
        <w:t>Sprouts Farmers Market Leadership, AI Innovation, and Glassdoor Reviews — Comparably, PintelAI, Glassdoor, 2026</w:t>
      </w:r>
    </w:p>
    <w:p>
      <w:pPr>
        <w:spacing w:before="20" w:after="20"/>
        <w:ind w:left="170"/>
      </w:pPr>
      <w:r>
        <w:rPr>
          <w:rFonts w:ascii="Calibri" w:hAnsi="Calibri"/>
          <w:b/>
          <w:color w:val="4A6B25"/>
          <w:sz w:val="15"/>
        </w:rPr>
        <w:t xml:space="preserve">3. </w:t>
      </w:r>
      <w:r>
        <w:rPr>
          <w:rFonts w:ascii="Calibri" w:hAnsi="Calibri"/>
          <w:b w:val="0"/>
          <w:color w:val="3A4A28"/>
          <w:sz w:val="17"/>
        </w:rPr>
        <w:t>Sprouts Farmers Market 2022 ESG Report and MSCI AAA ESG Rating — sprouts.com, 2023-2024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SFM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MarketBeat / Simply Wall St — SFM Insider Trading Activity,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