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SLDP</w:t>
      </w:r>
      <w:r>
        <w:rPr>
          <w:rFonts w:ascii="Calibri" w:hAnsi="Calibri"/>
          <w:b/>
          <w:color w:val="1A2010"/>
          <w:sz w:val="40"/>
        </w:rPr>
        <w:t xml:space="preserve">  Solid Power, Inc.</w:t>
      </w:r>
    </w:p>
    <w:p>
      <w:pPr>
        <w:spacing w:after="120"/>
      </w:pPr>
      <w:r>
        <w:rPr>
          <w:rFonts w:ascii="Calibri" w:hAnsi="Calibri"/>
          <w:b/>
          <w:color w:val="6E8450"/>
          <w:sz w:val="18"/>
        </w:rPr>
        <w:t>GROWTH SLEEVE · 2026-08-27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Auto Parts · NASDAQ · United States</w:t>
      </w:r>
    </w:p>
    <w:p>
      <w:pPr>
        <w:spacing w:after="80"/>
      </w:pPr>
      <w:r>
        <w:rPr>
          <w:rFonts w:ascii="Calibri" w:hAnsi="Calibri"/>
          <w:b w:val="0"/>
          <w:color w:val="3A4A28"/>
          <w:sz w:val="20"/>
        </w:rPr>
        <w:t>Solid Power is an industry-leading developer of sulfide-based all-solid-state battery technology for electric vehicles and other applications. The company's proprietary solid electrolyte replaces the liquid electrolyte in traditional lithium-ion batteries, offering potential advantages in energy density, safety, and cost. Founded from CU Boulder research in 2011 and headquartered in Louisville, Colorado. Key partnerships include BMW, Samsung SDI (joined 2025), SK On, and Ford. The company ended Q2 2026 with $419.3M in liquidity and no debt. CEO John Van Scoter (since June 2023) is targeting electrolyte pilot line commissioning by end-2026 at 75 MT capacity, with a Korean commercial-scale partnership under exploration for up to 500 MT annually.</w:t>
      </w:r>
    </w:p>
    <w:p>
      <w:r>
        <w:rPr>
          <w:rFonts w:ascii="Calibri" w:hAnsi="Calibri"/>
          <w:b/>
          <w:color w:val="6E8450"/>
          <w:sz w:val="18"/>
        </w:rPr>
        <w:t>230 Employees · https://www.solidpowerbattery.com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Solid Power has developed a proprietary sulfide-based solid electrolyte platform and secured partnerships with BMW, Ford, and SK On, with the landmark 2025 Samsung SDI collaboration adding the world's third-largest battery manufacturer to the validation effort [1][3]. The SK On site-acceptance milestone in Q1 2026 represents a tangible development achievement. However, no commercial-scale product has been delivered to automotive OEMs, and the technology remains pre-commercial after 15 years of development. AI Deployment (0/2): No evidence of AI integration in R&amp;D processes, manufacturing optimization, or materials discovery, representing a missed opportunity given advances in AI-driven materials science tools used by competitors [3]. Market Share (0/2): Pre-commercial company in the nascent solid-state battery market competing against well-funded rivals including QuantumScape, Toyota's sulfide battery program (targeting 2027-2028), and Samsung SDI's own solid-state efforts [4]. Product Pipeline (2/2): The pipeline is specific and credible: Samsung SDI/BMW demonstration vehicle collaboration with defined roles (Solid Power provides electrolyte, Samsung SDI builds cells, BMW evaluates performance), electrolyte pilot line commissioning by end-2026 targeting 75 MT capacity, Korean partnership exploration for 500 MT commercial-scale production, and continued DOE assistance agreement milestones [3][6]. R&amp;D Intensity (1/1): Operating expenses of $30M quarterly against negligible revenue reflect overwhelming R&amp;D focus, with the vast majority of spending directed toward technology development, pilot line scale-up, and partner collaborations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Solid Power describes itself as 'a collection of individuals with a shared passion and purpose in revolutionizing energy storage and enabling future e-mobility,' connecting the company's work to the clean energy transition and climate change mitigation [3]. The sulfide electrolyte approach addresses genuine safety and performance limitations of liquid lithium-ion batteries, with research suggesting solid-state technology could reduce EV battery carbon footprint by two-fifths [4]. However, the mission articulation is more aspirational marketing than a deeply lived organizational principle, and the company lacks the track record to demonstrate purpose-driven decision-making at scale. Community Impact (0/2): CU Boulder spinout providing Colorado-based employment, but no evidence of charitable programs, community investment, or social initiatives beyond the inherent environmental benefit of the core technology [3]. Employee Retention (0/2): With approximately 230 employees and no publicly available retention or turnover data, there is insufficient evidence to assess workforce engagement or mission-driven retention. Insider Buying (0/2): Director-level insider selling noted in recent filings, with no significant insider purchases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sleeve metrics. Liquidity floor passes at $12.2M daily dollar volume (5.2M shares x $2.34) [5]. D/E of 1.54% is exceptionally low, reflecting the company's equity-funded balance sheet with essentially no debt — the strongest balance sheet metric in the scoring framework [5]. However, ROE is deeply negative (approximately -17%) reflecting net losses consuming equity, scoring 0 on this 2x-weighted metric. Revenue growth YoY is sharply negative — Q1 2026 revenue of $3.1M was down 49% from prior year, and Q2 was negative $0.3M due to a non-cash reversal [1][2]. Despite this, 5-year revenue CAGR of approximately 40% from a minimal 2021 base of $2.71M scores well at 2x weight. Profit margin is deeply negative (approximately -580%) reflecting pre-revenue economics, though $419.3M in total liquidity provides a multi-year cash runway at the current approximately $75M annual burn rate — enhanced by $121.3M raised via registered direct offering in H1 2026 [1][2]. Forward P/E and PEG are not calculable due to negative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Solid Power operates with genuine purpose in enabling cleaner, safer EV batteries through solid-state technology, and the Samsung SDI/BMW collaboration demonstrates willingness to partner with competitors in service of that mission. The strategic pivot from full cell manufacturing to electrolyte supply shows adaptive thinking. However, as a 230-person pre-commercial company, SLDP's existence is tied to a single technology bet with a finite cash runway, creating an inherently time-bounded dynamic. The Q2 2026 liquidity of $419.3M buys approximately 5-6 years at current burn rates, but commercialization must arrive before that window closes.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Solid Power's purpose of enabling safer, higher-energy-density batteries for the clean energy transition represents a genuine contribution that transcends quarterly earnings [3][4]. The company was founded from CU Boulder research in 2011 and has pursued solid-state technology for 15 years through pre-commercial development phases where no revenue was generated — a level of commitment that suggests authentic purpose beyond profit. However, the Just Cause is somewhat inseparable from the commercial bet: if solid-state batteries prove unviable, the cause disappears with the company. The mission has not yet been tested through the kind of crisis or leadership transition that validates top-tier Just Causes.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Co-founder Josh Buettner-Garrett remains as CTO, providing continuity of technical vision through the 2023 CEO transition to John Van Scoter, which was orderly and preserved institutional knowledge [3]. The small team of approximately 230 employees likely benefits from collaborative startup dynamics and mission-driven culture in a Colorado R&amp;D environment. However, limited public data on employee engagement, turnover, or organizational trust practices prevents a higher score, and the headcount reductions typical of pre-commercial companies create inherent job security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2025 Samsung SDI/BMW collaboration is a textbook infinite-game move — Samsung SDI is both a potential competitor in solid-state batteries (with its own prototype line at Suwon) and now a partner integrating Solid Power's electrolyte into cells for BMW validation [3][6]. Rather than treating Samsung SDI as a threat, Solid Power recognized that collaboration accelerates the entire solid-state ecosystem. The company's willingness to supply electrolyte to competitors' cell manufacturing operations reflects a competitive posture focused on advancing the technology rather than defending territory.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Solid Power executed a meaningful strategic pivot from full battery cell manufacturing to electrolyte supply and licensing — recognizing that its competitive advantage lies in sulfide electrolyte materials rather than competing directly with Samsung SDI, CATL, or LG in cell production [3]. This pivot required abandoning the original vision of being an end-to-end battery company and repositioning as a materials supplier, which is a genuine strategic adaptation. However, the company remains committed to a single technology platform (sulfide solid electrolyte) with no evident contingency planning if the core chemistry proves unviable at commercial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solid-state battery commercialization is inherently courageous — the technology has been 'five years away' for over a decade, and Solid Power stakes its existence on achieving breakthrough manufacturing scalability [4]. CEO John Van Scoter's strategic decision to focus on electrolyte supply rather than competing with cell manufacturers shows courage in choosing differentiation over the more obvious full-stack approach. The Q1 2026 registered direct offering of $121.3M demonstrated conviction in funding the commercialization timeline [1]. However, the company is spending shareholder and government capital rather than making painful trade-offs, and the milestone-dependent revenue model creates a finite-horizon dynamic.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Solid Power holds a differentiated position in the solid-state battery race with proprietary sulfide-based solid electrolyte technology backed by a landmark three-way collaboration with BMW and Samsung SDI (joined 2025) plus partnerships with SK On and Ford [3][6]. Q1 2026 EPS of -$0.06 beat the -$0.13 estimate by 54%, and the SK On site-acceptance milestone validates manufacturing capability. The company ended Q2 2026 with $419.3M in liquidity (bolstered by $121.3M raised via registered direct offering) and no debt, providing a multi-year cash runway [1][2]. The electrolyte pilot line commissioning by end-2026 targeting 75 MT capacity, with Korean commercial-scale partnership exploration for up to 500 MT annually, provides the clearest commercialization pathway in the company's history. If solid-state batteries achieve commercial viability, the TAM exceeds $100B by 2035 as EV adoption accelerates, and SLDP's electrolyte-first strategy positions it as a key supplier rather than a cell manufacturer competing against Samsung SDI and CATL [4].</w:t>
      </w:r>
    </w:p>
    <w:p>
      <w:pPr>
        <w:spacing w:after="120"/>
      </w:pPr>
      <w:r>
        <w:rPr>
          <w:rFonts w:ascii="Calibri" w:hAnsi="Calibri"/>
          <w:b w:val="0"/>
          <w:color w:val="3A4A28"/>
          <w:sz w:val="20"/>
        </w:rPr>
        <w:t>Revenue declined 49% YoY in Q1 2026 to $3.1M and was negative in Q2 due to a non-cash reversal, underscoring the lumpiness and near-zero nature of milestone-dependent income — full-year consensus is just $13M against approximately $120M in annual operating expenses [1][2]. The stock trades at $2.34, down approximately 73% from its 52-week high of $8.86, reflecting deep market skepticism about commercialization timelines. Solid-state battery technology faces formidable competition from Toyota's sulfide batteries targeted for 2027-2028 production, QuantumScape's lithium-metal approach, and Samsung SDI's own internal solid-state program, any of whom could achieve scale first [4]. The $121.3M equity raise in H1 2026 was dilutive to existing shareholders, and additional capital raises are likely needed if the commercialization timeline extends beyond 2029-2030. The single-technology risk is existential — if sulfide-based solid electrolyte proves commercially unviable due to manufacturing challenges, cycling degradation, or cost competitiveness issues, Solid Power has no fallback business model. The Inspire Impact Score of 45 (ALIGNED) reflects positive ESG attributions in energy management, materials efficiency, and product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Samsung SDI/BMW demonstration vehicle validation results confirming that Solid Power's sulfide electrolyte meets automotive performance, safety, and durability requirements — a landmark de-risking event for commercialization [3][6]</w:t>
      </w:r>
    </w:p>
    <w:p>
      <w:pPr>
        <w:spacing w:before="40" w:after="40"/>
        <w:ind w:left="283"/>
      </w:pPr>
      <w:r>
        <w:rPr>
          <w:rFonts w:ascii="Calibri" w:hAnsi="Calibri"/>
          <w:b/>
          <w:color w:val="4A6B25"/>
          <w:sz w:val="20"/>
        </w:rPr>
        <w:t xml:space="preserve">2. </w:t>
      </w:r>
      <w:r>
        <w:rPr>
          <w:rFonts w:ascii="Calibri" w:hAnsi="Calibri"/>
          <w:b w:val="0"/>
          <w:color w:val="3A4A28"/>
          <w:sz w:val="20"/>
        </w:rPr>
        <w:t>Electrolyte pilot line commissioning by end-2026 at 75 MT capacity, demonstrating manufacturing scalability beyond laboratory quantities and enabling larger sample quantities for OEM qualification [6]</w:t>
      </w:r>
    </w:p>
    <w:p>
      <w:pPr>
        <w:spacing w:before="40" w:after="40"/>
        <w:ind w:left="283"/>
      </w:pPr>
      <w:r>
        <w:rPr>
          <w:rFonts w:ascii="Calibri" w:hAnsi="Calibri"/>
          <w:b/>
          <w:color w:val="4A6B25"/>
          <w:sz w:val="20"/>
        </w:rPr>
        <w:t xml:space="preserve">3. </w:t>
      </w:r>
      <w:r>
        <w:rPr>
          <w:rFonts w:ascii="Calibri" w:hAnsi="Calibri"/>
          <w:b w:val="0"/>
          <w:color w:val="3A4A28"/>
          <w:sz w:val="20"/>
        </w:rPr>
        <w:t>Korean commercial-scale production partnership finalization for up to 500 MT annually, which would represent the transition from R&amp;D company to materials supplier with quantifiable revenue potential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viability remains unproven after 15 years of development — manufacturing scale-up challenges in electrolyte production, cell integration, and cycling stability at automotive requirements could delay or prevent commercialization indefinitely [4]</w:t>
      </w:r>
    </w:p>
    <w:p>
      <w:pPr>
        <w:spacing w:before="40" w:after="40"/>
        <w:ind w:left="283"/>
      </w:pPr>
      <w:r>
        <w:rPr>
          <w:rFonts w:ascii="Calibri" w:hAnsi="Calibri"/>
          <w:b/>
          <w:color w:val="4A6B25"/>
          <w:sz w:val="20"/>
        </w:rPr>
        <w:t xml:space="preserve">2. </w:t>
      </w:r>
      <w:r>
        <w:rPr>
          <w:rFonts w:ascii="Calibri" w:hAnsi="Calibri"/>
          <w:b w:val="0"/>
          <w:color w:val="3A4A28"/>
          <w:sz w:val="20"/>
        </w:rPr>
        <w:t>Cash burn of approximately $120M annually against $419.3M total liquidity creates a finite runway of approximately 3.5 years at current rates; additional dilutive equity raises are likely needed, further eroding per-share value from the 52-week high of $8.86 [1][2]</w:t>
      </w:r>
    </w:p>
    <w:p>
      <w:pPr>
        <w:spacing w:before="40" w:after="40"/>
        <w:ind w:left="283"/>
      </w:pPr>
      <w:r>
        <w:rPr>
          <w:rFonts w:ascii="Calibri" w:hAnsi="Calibri"/>
          <w:b/>
          <w:color w:val="4A6B25"/>
          <w:sz w:val="20"/>
        </w:rPr>
        <w:t xml:space="preserve">3. </w:t>
      </w:r>
      <w:r>
        <w:rPr>
          <w:rFonts w:ascii="Calibri" w:hAnsi="Calibri"/>
          <w:b w:val="0"/>
          <w:color w:val="3A4A28"/>
          <w:sz w:val="20"/>
        </w:rPr>
        <w:t>Competitive risk from Toyota (targeting 2027-2028 production), Samsung SDI (own solid-state prototype line), and QuantumScape (lithium-metal approach with larger production facility), who have larger R&amp;D budgets and could render SLDP's electrolyte-first strategy obsolete if integrated approaches prove superior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Solid Power's core business — developing and manufacturing sulfide-based solid electrolyte materials — is fundamentally physical and chemical in nature, making it highly resistant to AI disruption [3]. The company's value proposition depends on materials science breakthroughs, electrochemical engineering, and manufacturing process know-how that require laboratory experimentation, physical testing, and iterative materials development that AI cannot substitute. Battery cell fabrication, electrolyte synthesis, and automotive qualification processes involve tangible physical constraints and safety testing that operate entirely outside AI's capability domain. The broad push toward EV adoption and energy storage — accelerated by AI data center power demands — creates indirect tailwinds for next-generation battery technology [4]. AI Opportunity (0/1): No evidence of AI deployment in R&amp;D optimization, manufacturing process control, or materials discovery. This represents a missed opportunity given that AI-driven materials science tools (like Google DeepMind's GNoME system) are increasingly available and could accelerate electrolyte development timelines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Solid Power Q1 FY2026 Results — Revenue $3.1M (-49% YoY), EPS -$0.06 (Beat -$0.13 Est), SK On Site-Acceptance Milestone, Cash $435M, BusinessWire/TipRanks, May 2026</w:t>
      </w:r>
    </w:p>
    <w:p>
      <w:pPr>
        <w:spacing w:before="20" w:after="20"/>
        <w:ind w:left="170"/>
      </w:pPr>
      <w:r>
        <w:rPr>
          <w:rFonts w:ascii="Calibri" w:hAnsi="Calibri"/>
          <w:b/>
          <w:color w:val="4A6B25"/>
          <w:sz w:val="15"/>
        </w:rPr>
        <w:t xml:space="preserve">2. </w:t>
      </w:r>
      <w:r>
        <w:rPr>
          <w:rFonts w:ascii="Calibri" w:hAnsi="Calibri"/>
          <w:b w:val="0"/>
          <w:color w:val="3A4A28"/>
          <w:sz w:val="17"/>
        </w:rPr>
        <w:t>Solid Power Q2 FY2026 Results — Revenue -$0.3M (Non-Cash Reversal), YTD $2.8M, Liquidity $419.3M, Operating Expenses $30M, Yahoo Finance/StockTitan,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Solid Power Samsung SDI/BMW Partnership — Three-Way Collaboration for ASSB Demo Vehicle, Electrolyte Supply to Samsung SDI for Cell Production and BMW Validation, BMW Press/BusinessWire, 2025</w:t>
      </w:r>
    </w:p>
    <w:p>
      <w:pPr>
        <w:spacing w:before="20" w:after="20"/>
        <w:ind w:left="170"/>
      </w:pPr>
      <w:r>
        <w:rPr>
          <w:rFonts w:ascii="Calibri" w:hAnsi="Calibri"/>
          <w:b/>
          <w:color w:val="4A6B25"/>
          <w:sz w:val="15"/>
        </w:rPr>
        <w:t xml:space="preserve">4. </w:t>
      </w:r>
      <w:r>
        <w:rPr>
          <w:rFonts w:ascii="Calibri" w:hAnsi="Calibri"/>
          <w:b w:val="0"/>
          <w:color w:val="3A4A28"/>
          <w:sz w:val="17"/>
        </w:rPr>
        <w:t>Solid-State Battery Industry — QuantumScape, Toyota 2027-2028 Target, Samsung SDI Suwon Pilot Line, Transport &amp; Environment Carbon Footprint Research, GreyB/IJOER,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SLDP Key Statistics: Stock Price $2.34, D/E 1.54%, Market Cap ~$534M, Avg Volume 5.2M,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Solid Power Commercialization Timeline — Electrolyte Pilot Line by End-2026 (75 MT), Korean Partnership for 500 MT Commercial Scale, $121.3M Registered Direct Offering, solidpowerbattery.com/investor-relations,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