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SNPS</w:t>
      </w:r>
      <w:r>
        <w:rPr>
          <w:rFonts w:ascii="Calibri" w:hAnsi="Calibri"/>
          <w:b/>
          <w:color w:val="1A2010"/>
          <w:sz w:val="40"/>
        </w:rPr>
        <w:t xml:space="preserve">  Synopsys, Inc.</w:t>
      </w:r>
    </w:p>
    <w:p>
      <w:pPr>
        <w:spacing w:after="120"/>
      </w:pPr>
      <w:r>
        <w:rPr>
          <w:rFonts w:ascii="Calibri" w:hAnsi="Calibri"/>
          <w:b/>
          <w:color w:val="6E8450"/>
          <w:sz w:val="18"/>
        </w:rPr>
        <w:t>GROWTH SLEEVE · 2026-07-16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Design Automation · NASDAQ · United States</w:t>
      </w:r>
    </w:p>
    <w:p>
      <w:pPr>
        <w:spacing w:after="80"/>
      </w:pPr>
      <w:r>
        <w:rPr>
          <w:rFonts w:ascii="Calibri" w:hAnsi="Calibri"/>
          <w:b w:val="0"/>
          <w:color w:val="3A4A28"/>
          <w:sz w:val="20"/>
        </w:rPr>
        <w:t>Synopsys, Inc. is the world's leading electronic design automation (EDA) company and a major provider of semiconductor intellectual property (IP). The company provides software, IP, and services used to design and verify advanced semiconductors, and through its 2025 acquisition of Ansys, now spans silicon design through multiphysics simulation and analysis. Synopsys serves the global semiconductor and electronics industries, enabling the design of increasingly complex chips powering AI, automotive, IoT, and data center applications. Headquartered in Sunnyvale, California.</w:t>
      </w:r>
    </w:p>
    <w:p>
      <w:r>
        <w:rPr>
          <w:rFonts w:ascii="Calibri" w:hAnsi="Calibri"/>
          <w:b/>
          <w:color w:val="6E8450"/>
          <w:sz w:val="18"/>
        </w:rPr>
        <w:t>28,000 Employees · https://www.synopsys.com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Synopsys has executed a transformative strategic pivot with the $35 billion acquisition of Ansys in 2025, expanding from EDA leadership into a full silicon-to-systems engineering solutions platform [1][2]. This represents one of the most significant acquisitions in the technology sector, reshaping the company's addressable market. Revenue grew from $7.054B in FY2025 to an expected $9.665B in FY2026, with Q2 2026 showing 42% YoY growth [1]. AI Deployment (2/2): Synopsys.ai is a production AI platform used by customers to optimize chip design — CEO Ghazi's vision of 'agent engineers' represents a concrete AI product roadmap where agentic AI handles portions of the chip design workflow [2]. The company is embedding AI across its entire EDA toolchain with measurable customer adoption. Market Share (2/2): Synopsys holds a dominant duopoly position with Cadence Design Systems in the EDA market, controlling approximately 60%+ combined market share in an industry with insurmountable barriers to entry [2]. Pipeline (1/2): The Ansys integration roadmap and expanded Synopsys.ai capabilities provide clear near-term growth vectors, though specific next-gen product launch dates beyond the current portfolio were not detailed [1]. R&amp;D Intensity (1/1): Synopsys invests heavily in R&amp;D, with historically 30%+ of revenue allocated to research and development — well above industry average for software companies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Synopsys' purpose — enabling the design of the world's most complex technologies — is specific, thoughtful, and genuinely connected to a larger cause of advancing human capability through silicon innovation [2]. CEO Sassine Ghazi has articulated a compelling vision: as systems become software-defined, AI-enabled, and physically embodied, engineering complexity grows faster than headcount, and Synopsys bridges that gap. This is a distinctive mission validated by decades of execution in enabling Moore's Law. Community Impact (1/2): Synopsys achieved CarbonNeutral company certification across global operations and occupies 1.4M sq ft of green-certified office space globally [3]. The company maintains community and philanthropic programs, though specific dollar amounts were not identified. Employee Retention (2/2): Synopsys maintains a strong engineering culture under Ghazi's leadership, with deep customer relationships and a reputation for attracting top EDA talent. The company's dominant market position and intellectual challenge of the work create natural retention advantages [2]. Insider Buying (1/2): Ghazi holds significant equity from his long tenure, aligning interests with shareholders, though specific recent net insider buying data was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D/E of 36% is conservative and well below the 70% target [4]. ROE of 5.54% is temporarily depressed by the massive Ansys acquisition, which inflated the equity base with goodwill and intangibles — this should normalize as earnings scale [4]. Revenue growth of 32% TTM is exceptional, though largely acquisition-driven [1]. Five-year revenue CAGR of approximately 14% reflects strong organic growth compounded by strategic M&amp;A. Forward P/E of 35 is elevated but reflects the company's premium market position and growth trajectory [4]. Profit margin of 13.7% (GAAP) is compressed by Ansys integration costs and amortization of acquired intangibles. Forward PEG of approximately 2.6 (based on 13.6% EPS growth) is above the 1.0 target, reflecting the premium valuation. Liquidity floor passes: 1.87M avg daily volume x $425 = $795M.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Synopsys demonstrates strong infinite-game characteristics. The $35 billion Ansys acquisition — the largest in the company's history — represents a bold bet on becoming an engineering solutions platform that transcends any single product category [1]. CEO Sassine Ghazi's vision of 'agent engineers' powered by AI reflects forward-looking thinking about how engineering itself will evolve over the next decade [2]. The company has played the long game for decades: its EDA tools are embedded in the multi-year design cycles of the world's most advanced semiconductors, and its business model inherently rewards patience and long-term capability building. The transition from EDA vendor to silicon-to-systems platform is a genuine strategic evolution.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Synopsys' purpose of enabling the design of the world's most complex technologies connects to a genuine higher cause — advancing human capability through silicon innovation. CEO Ghazi has articulated this as bridging the gap between growing engineering complexity and limited human headcount [2]. The cause has been consistent across leadership transitions (co-founder Aart de Geus to Ghazi) and strategic shifts. It passes the Sinek test: even if specific products fail, the mission of enabling engineering excellence endures.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Synopsys has built a reputation as a premier employer for EDA engineers, with deep technical expertise creating a sense of shared purpose among the workforce [2]. The company's 28,000 employees span globally, with Chief People Officer Jill Larsen and CMO Ann Minooka fostering a culture of inclusion and innovation [2]. The Ansys integration, while challenging, has been managed with attention to cultural alignment. Ghazi's internal promotion from COO to CEO in 2024 signals a culture that develops leaders from within rather than imposing external management.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Cadence Design Systems serves as the quintessential worthy rival — a company that pushes Synopsys to innovate constantly across every product category [1]. The Synopsys-Cadence duopoly has driven decades of mutual improvement in EDA tools. Both companies respect each other's strengths and compete on innovation rather than price destruction. Siemens EDA (Mentor Graphics) provides a third competitive vector. This healthy rivalry dynamic is a hallmark of infinite-game thinking.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$35 billion Ansys acquisition is a textbook example of existential flexibility — Synopsys recognized that the future of engineering extends beyond silicon design into multiphysics simulation, and made the largest bet in its history to expand its identity from EDA company to engineering solutions platform [1]. This followed the earlier strategic evolution from pure chip design tools to semiconductor IP to software security (which was later divested to focus). The willingness to divest the software integrity business to fund the Ansys vision shows the capacity to let go of established revenue for strategic coherence.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$35B Ansys acquisition required extraordinary courage — it was the largest deal in the EDA industry's history and fundamentally transformed Synopsys' strategic identity [1]. Ghazi made this his signature move within his first year as CEO. The company's early and aggressive investment in AI-powered EDA (Synopsys.ai) when the technology was unproven demonstrated willingness to invest ahead of market demand. The divestiture of the software integrity business to Clearlake Capital, despite its profitability, showed discipline in sacrificing near-term revenue for long-term strategic focus.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Synopsys is executing one of the most significant strategic transformations in technology: the $35B Ansys acquisition unites the world's leading EDA platform with premier multiphysics simulation, creating a silicon-to-systems engineering powerhouse positioned at the center of AI-driven semiconductor innovation [1]. FY2026 revenue guidance of $9.665B represents 37% growth over FY2025's $7.054B, with Q2 2026 showing 42% YoY growth as Ansys synergies materialize [1]. The company operates in a duopoly with Cadence that enjoys 60%+ combined market share, insurmountable switching costs, and structural tailwinds from AI chip complexity — every advanced AI processor designed globally requires Synopsys tools. The Synopsys.ai platform and CEO Ghazi's 'agent engineer' vision position the company to monetize AI both as a demand driver and as a product [2].</w:t>
      </w:r>
    </w:p>
    <w:p>
      <w:pPr>
        <w:spacing w:after="120"/>
      </w:pPr>
      <w:r>
        <w:rPr>
          <w:rFonts w:ascii="Calibri" w:hAnsi="Calibri"/>
          <w:b w:val="0"/>
          <w:color w:val="3A4A28"/>
          <w:sz w:val="20"/>
        </w:rPr>
        <w:t>The bear case centers on valuation and integration risk. At 35x forward earnings and trailing PE of 83x, the stock prices in substantial growth that must be sustained through successful Ansys integration [4]. ROE is temporarily depressed at 5.5% due to acquisition-related goodwill, and profit margins of 13.7% reflect integration costs and intangible amortization — both should normalize but the timeline is uncertain. The PEG ratio of approximately 2.6 suggests the stock is expensive relative to near-term earnings growth, though the growth rate may accelerate as Ansys revenue is fully absorbed. A potential risk is that AI-generated chip designs could eventually reduce the number of design iterations customers need, potentially pressuring license/maintenance revenue. Regulatory scrutiny of the Ansys deal, while cleared, may create future antitrust attention as the company expands market dominance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Ansys revenue integration drives FY2026 toward $9.665B guidance with expanding cross-sell synergies as silicon designers adopt multiphysics simulation, creating a combined platform with no direct competitor</w:t>
      </w:r>
    </w:p>
    <w:p>
      <w:pPr>
        <w:spacing w:before="40" w:after="40"/>
        <w:ind w:left="283"/>
      </w:pPr>
      <w:r>
        <w:rPr>
          <w:rFonts w:ascii="Calibri" w:hAnsi="Calibri"/>
          <w:b/>
          <w:color w:val="4A6B25"/>
          <w:sz w:val="20"/>
        </w:rPr>
        <w:t xml:space="preserve">2. </w:t>
      </w:r>
      <w:r>
        <w:rPr>
          <w:rFonts w:ascii="Calibri" w:hAnsi="Calibri"/>
          <w:b w:val="0"/>
          <w:color w:val="3A4A28"/>
          <w:sz w:val="20"/>
        </w:rPr>
        <w:t>AI semiconductor complexity continues accelerating — advanced packaging, chiplet architectures, and custom AI ASICs require exponentially more EDA tool usage per chip, expanding Synopsys' revenue per design</w:t>
      </w:r>
    </w:p>
    <w:p>
      <w:pPr>
        <w:spacing w:before="40" w:after="40"/>
        <w:ind w:left="283"/>
      </w:pPr>
      <w:r>
        <w:rPr>
          <w:rFonts w:ascii="Calibri" w:hAnsi="Calibri"/>
          <w:b/>
          <w:color w:val="4A6B25"/>
          <w:sz w:val="20"/>
        </w:rPr>
        <w:t xml:space="preserve">3. </w:t>
      </w:r>
      <w:r>
        <w:rPr>
          <w:rFonts w:ascii="Calibri" w:hAnsi="Calibri"/>
          <w:b w:val="0"/>
          <w:color w:val="3A4A28"/>
          <w:sz w:val="20"/>
        </w:rPr>
        <w:t>Synopsys.ai platform and agentic AI 'agent engineers' create a premium product tier that commands higher pricing while making chip design accessible to a broader set of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Ansys integration execution risk on a $35B acquisition — cultural integration of 28,000+ combined employees, cross-selling complexity, and potential customer disruption during the transition</w:t>
      </w:r>
    </w:p>
    <w:p>
      <w:pPr>
        <w:spacing w:before="40" w:after="40"/>
        <w:ind w:left="283"/>
      </w:pPr>
      <w:r>
        <w:rPr>
          <w:rFonts w:ascii="Calibri" w:hAnsi="Calibri"/>
          <w:b/>
          <w:color w:val="4A6B25"/>
          <w:sz w:val="20"/>
        </w:rPr>
        <w:t xml:space="preserve">2. </w:t>
      </w:r>
      <w:r>
        <w:rPr>
          <w:rFonts w:ascii="Calibri" w:hAnsi="Calibri"/>
          <w:b w:val="0"/>
          <w:color w:val="3A4A28"/>
          <w:sz w:val="20"/>
        </w:rPr>
        <w:t>Valuation risk at 35x forward earnings assumes sustained high-growth that could compress sharply if semiconductor demand cycles down or AI capex slows, as the stock has no margin of safety</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the semiconductor design cycle — a prolonged downturn in chip investment driven by AI capex rationalization would defer customer design starts and pressure license renewal timing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Synopsys is one of the purest AI beneficiaries in the technology sector — AI does not threaten the business, it IS the business catalyst [2]. As AI scales semiconductor demand, the architectural diversity and complexity of AI chips (custom ASICs, advanced packaging, multi-die systems) drives exponentially more demand for EDA design tools. Every new AI chip designed at TSMC, Samsung, or Intel requires Synopsys tools. The duopoly structure with Cadence creates insurmountable barriers — decades of accumulated design IP, verification libraries, and foundry partnerships cannot be replicated by AI or new entrants. Synopsys' tools are embedded in customer workflows at the deepest level, creating switching costs measured in years and billions of dollars [1]. The Ansys acquisition extends this moat to multiphysics simulation, where AI-driven chip designs require even more sophisticated modeling. AI Opportunity (1/1): Synopsys.ai directly monetizes AI — the platform uses machine learning to optimize chip design, and CEO Ghazi's 'agent engineer' vision positions AI-powered design automation as a premium product tier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Synopsys FY2025 Annual Results, FY2026 Guidance, and Q2 2026 Earnings — SEC 8-K Filings and Company Press Releases, 2025-2026</w:t>
      </w:r>
    </w:p>
    <w:p>
      <w:pPr>
        <w:spacing w:before="20" w:after="20"/>
        <w:ind w:left="170"/>
      </w:pPr>
      <w:r>
        <w:rPr>
          <w:rFonts w:ascii="Calibri" w:hAnsi="Calibri"/>
          <w:b/>
          <w:color w:val="4A6B25"/>
          <w:sz w:val="15"/>
        </w:rPr>
        <w:t xml:space="preserve">2. </w:t>
      </w:r>
      <w:r>
        <w:rPr>
          <w:rFonts w:ascii="Calibri" w:hAnsi="Calibri"/>
          <w:b w:val="0"/>
          <w:color w:val="3A4A28"/>
          <w:sz w:val="17"/>
        </w:rPr>
        <w:t>Synopsys CEO Sassine Ghazi on AI Strategy, Agent Engineers, and Ansys Acquisition — Synopsys Blog, More Than Moore Q&amp;A, LinkedIn, 2025-2026</w:t>
      </w:r>
    </w:p>
    <w:p>
      <w:pPr>
        <w:spacing w:before="20" w:after="20"/>
        <w:ind w:left="170"/>
      </w:pPr>
      <w:r>
        <w:rPr>
          <w:rFonts w:ascii="Calibri" w:hAnsi="Calibri"/>
          <w:b/>
          <w:color w:val="4A6B25"/>
          <w:sz w:val="15"/>
        </w:rPr>
        <w:t xml:space="preserve">3. </w:t>
      </w:r>
      <w:r>
        <w:rPr>
          <w:rFonts w:ascii="Calibri" w:hAnsi="Calibri"/>
          <w:b w:val="0"/>
          <w:color w:val="3A4A28"/>
          <w:sz w:val="17"/>
        </w:rPr>
        <w:t>Synopsys ESG, Environmental Commitments, and CarbonNeutral Certification — Synopsys.com, Yahoo Finance ESG Ratings, CSRHub,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Synopsys (SNPS) Financial Statistics and Valuation — StockAnalysis.com, GuruFocus, MacroTrends, Yahoo Finance,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