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SOBR</w:t>
      </w:r>
      <w:r>
        <w:rPr>
          <w:rFonts w:ascii="Calibri" w:hAnsi="Calibri"/>
          <w:b/>
          <w:color w:val="1A2010"/>
          <w:sz w:val="40"/>
        </w:rPr>
        <w:t xml:space="preserve">  SOBR Safe, Inc.</w:t>
      </w:r>
    </w:p>
    <w:p>
      <w:pPr>
        <w:spacing w:after="120"/>
      </w:pPr>
      <w:r>
        <w:rPr>
          <w:rFonts w:ascii="Calibri" w:hAnsi="Calibri"/>
          <w:b/>
          <w:color w:val="6E8450"/>
          <w:sz w:val="18"/>
        </w:rPr>
        <w:t>GROWTH SLEEVE · 2026-07-12 · Inspire: 71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SOBR Safe is a Denver-based company developing transdermal, touch-based alcohol detection technology for workplace safety and wellness. Products include SOBRcheck (touch-based non-invasive alcohol detection device) and SOBRsure (wearable wristband for continuous passive alcohol monitoring). The company has entered a definitive agreement to merge with Clean World Ventures (CWV), a zero-carbon green energy technology manufacturer, with close expected Q3 2026.</w:t>
      </w:r>
    </w:p>
    <w:p>
      <w:r>
        <w:rPr>
          <w:rFonts w:ascii="Calibri" w:hAnsi="Calibri"/>
          <w:b/>
          <w:color w:val="6E8450"/>
          <w:sz w:val="18"/>
        </w:rPr>
        <w:t>15 Employees · https://www.sobrsafe.com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SOBRsafe has launched two product lines (SOBRcheck touch-based detector and SOBRsure wristband) since 2020, but commercial adoption remains negligible — FY2025 revenue was only $437K despite 106% YoY growth from a $213K base [1]. The products function but have not achieved meaningful commercial traction after five years. AI Deployment (0/2): SOBRsafe announced a strategic partnership with Orbiit, an AI-driven alcohol recovery platform, in 2025 offering a six-month recovery program priced at $3,995 [2]. However, no measurable AI-driven revenue or cost savings have been reported, and this remains exploratory. Market Share (0/2): With $437K in annual revenue and a $2.07M market cap, SOBR has no meaningful market share in any category — the company is commercially negligible in the broader workplace safety and alcohol detection markets [3]. Product Pipeline (0/2): The CWV merger would pivot into zero-carbon green energy, but this represents a survival-mode diversification rather than a product pipeline extension; no specific new alcohol detection products with timelines announced [1]. R&amp;D Intensity (1/1): Operating expenses of ~$9M against $437K revenue indicate that R&amp;D and development spending vastly exceed revenue, consistent with an early-stage company dedicating resources to product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SOBRsafe articulates a mission around 'creating a culture of prevention and support' for alcohol monitoring and recovery — clear and specific to the alcohol safety niche, but not deeply distinctive or validated by meaningful commercial execution after five years [2]. Community Impact (0/2): No specific charitable programs, foundation, or community investment identified beyond the inherent social value proposition of alcohol detection technology [2]. Employee Retention (0/2): No retention data available for the ~15-person company; insufficient organizational scale to generate meaningful signal [2]. Insider Buying (0/2): No evidence of meaningful insider buying; recent financing activity consists of dilutive private placements and stock/warrant issuances at distressed prices, indicating survival financing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FAILED: avg_daily_volume of ~63,670 shares x stock price of ~$0.74 = ~$47,116 daily dollar volume, far below the $1,000,000 threshold. Infrastructure score is forced to 0 [3]. Fundamentals are extremely poor independently: FY2025 revenue was $437K with a net loss of $9.0M (operating margin approximately -2,059%); Q1 2026 EPS of -$0.92 with quarterly losses of $2.29M [1]. D/E of ~6% reflects equity-funded runway rather than balance sheet strength. Market cap of $2.07M on 2.81M shares at ~$0.74 makes the company effectively uninvestable at institutional scale. The announced CWV merger creates additional uncertainty about the company's future identity and financial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SOBR Safe is a sub-scale micro-cap in survival mode with repeated dilutive financings, negligible commercial traction ($437K annual revenue), and an announced merger with an unrelated zero-carbon energy company. The company is playing to stay alive, not to build an enduring organization. Five years of operation without achieving commercial viability raises fundamental questions about the business model's long-term relevance.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SOBRsafe's 'culture of prevention and support' mission for alcohol safety is genuine and connects to a real societal need [2]. However, five years of commercial negligibility ($437K revenue) and an announced merger with an unrelated green energy company (CWV) suggest the cause has not shaped strategic decisions consistently. The CWV merger fundamentally abandons the alcohol safety identity, undermining the Just Cause as a durable guiding principle.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At ~15 employees with a $2.07M market cap, SOBR operates at minimal organizational scale [3]. Recent leadership additions (Kris Pederson to board, Dr. Benjamin Sanchez as Scientific Advisor) suggest team-building efforts, but the announced CWV merger creates existential uncertainty for the team. No published retention data, employee satisfaction metrics, or evidence of trust-building organizational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SOBR operates adjacent to breath-alcohol testing companies (Draeger, Intoximeters), wearable health companies (Whoop, Fitbit), and in-vehicle driver-monitoring systems, but management commentary does not reference these as worthy rivals or acknowledge their strengths as motivation for self-improvement. Competitive framing focuses on SOBRsafe's own technology differentiation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announced CWV merger represents a dramatic strategic shift from alcohol detection into zero-carbon green energy, but this appears driven by survival necessity (sub-$1M revenue, $2M market cap, continuous losses) rather than by a Just Cause demanding transformation [1]. Sinek would view this as desperation, not existential flexibility — the company is abandoning its stated purpose because the business model failed commercially, not because the cause evolved.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Repeated dilutive private placements and stock/warrant issuances at distressed prices reflect survival financing rather than courageous long-term capital allocation [3]. There is no evidence of leadership walking away from revenue, making painful long-term investments at the expense of near-term earnings, or taking principled stances that cost money. The company operates at minimal scale where such tests are largely irrelevant.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SOBR Safe addresses a genuine workplace-safety need with its transdermal alcohol detection technology — the SOBRcheck touch-based device and SOBRsure wearable wristband target behavioral health, family law, and consumer markets where alcohol impairment monitoring creates real safety value [2]. FY2025 revenue grew 106% to $437K, and the Orbiit AI partnership for alcohol recovery represents a creative product extension [2]. The Inspire Insight score of 71 (ALIGNED) with positive attributions across Customer Privacy, Employee Wellbeing, and Environmental metrics reflects a values-aligned corporate posture. The physical transdermal sensor technology is structurally AI-resilient — hardware chemistry cannot be substituted by pure software.</w:t>
      </w:r>
    </w:p>
    <w:p>
      <w:pPr>
        <w:spacing w:after="120"/>
      </w:pPr>
      <w:r>
        <w:rPr>
          <w:rFonts w:ascii="Calibri" w:hAnsi="Calibri"/>
          <w:b w:val="0"/>
          <w:color w:val="3A4A28"/>
          <w:sz w:val="20"/>
        </w:rPr>
        <w:t>The bear case is overwhelming and the stock fails the IOWN liquidity floor. Market cap is approximately $2.07M at ~$0.74 per share with only 2.81M shares outstanding; daily trading dollar volume of ~$47K is far below the $1M threshold required for IOWN to trade, forcing Infrastructure to 0 [3]. FY2025 net loss was $9.0M on $437K revenue — the company burns approximately 20x revenue annually. The announced merger with Clean World Ventures, a zero-carbon green energy company, signals strategic abandonment of the alcohol safety mission and introduces execution risk, identity confusion, and further dilution potential [1]. Q1 2026 losses of $2.29M continue the unsustainable burn pattern. Five years of operation without meaningful commercial traction despite a functioning product suggests fundamental market adoption challenges. This is not investable at IOWN's liquidity and quality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CWV merger completion expected Q3 2026 could provide diversified revenue streams and a path to scale if the zero-carbon energy business has commercial traction</w:t>
      </w:r>
    </w:p>
    <w:p>
      <w:pPr>
        <w:spacing w:before="40" w:after="40"/>
        <w:ind w:left="283"/>
      </w:pPr>
      <w:r>
        <w:rPr>
          <w:rFonts w:ascii="Calibri" w:hAnsi="Calibri"/>
          <w:b/>
          <w:color w:val="4A6B25"/>
          <w:sz w:val="20"/>
        </w:rPr>
        <w:t xml:space="preserve">2. </w:t>
      </w:r>
      <w:r>
        <w:rPr>
          <w:rFonts w:ascii="Calibri" w:hAnsi="Calibri"/>
          <w:b w:val="0"/>
          <w:color w:val="3A4A28"/>
          <w:sz w:val="20"/>
        </w:rPr>
        <w:t>SOBRsure wearable wristband adoption through the Orbiit AI recovery partnership ($3,995/program) could drive recurring revenue if behavioral health providers adopt at scale</w:t>
      </w:r>
    </w:p>
    <w:p>
      <w:pPr>
        <w:spacing w:before="40" w:after="40"/>
        <w:ind w:left="283"/>
      </w:pPr>
      <w:r>
        <w:rPr>
          <w:rFonts w:ascii="Calibri" w:hAnsi="Calibri"/>
          <w:b/>
          <w:color w:val="4A6B25"/>
          <w:sz w:val="20"/>
        </w:rPr>
        <w:t xml:space="preserve">3. </w:t>
      </w:r>
      <w:r>
        <w:rPr>
          <w:rFonts w:ascii="Calibri" w:hAnsi="Calibri"/>
          <w:b w:val="0"/>
          <w:color w:val="3A4A28"/>
          <w:sz w:val="20"/>
        </w:rPr>
        <w:t>Inspire Insight score of 71 (ALIGNED) positions the company favorably for mission-driven institutional buyers if commercial scale is ever achieved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IOWN liquidity floor FAILED — daily dollar volume of ~$47K on $2.07M market cap makes the stock uninvestable at institutional scale; Infrastructure forced to 0</w:t>
      </w:r>
    </w:p>
    <w:p>
      <w:pPr>
        <w:spacing w:before="40" w:after="40"/>
        <w:ind w:left="283"/>
      </w:pPr>
      <w:r>
        <w:rPr>
          <w:rFonts w:ascii="Calibri" w:hAnsi="Calibri"/>
          <w:b/>
          <w:color w:val="4A6B25"/>
          <w:sz w:val="20"/>
        </w:rPr>
        <w:t xml:space="preserve">2. </w:t>
      </w:r>
      <w:r>
        <w:rPr>
          <w:rFonts w:ascii="Calibri" w:hAnsi="Calibri"/>
          <w:b w:val="0"/>
          <w:color w:val="3A4A28"/>
          <w:sz w:val="20"/>
        </w:rPr>
        <w:t>FY2025 net loss of $9.0M on $437K revenue (burning ~20x revenue annually) requires continuous dilutive financing with no clear path to profitability or commercial scale</w:t>
      </w:r>
    </w:p>
    <w:p>
      <w:pPr>
        <w:spacing w:before="40" w:after="40"/>
        <w:ind w:left="283"/>
      </w:pPr>
      <w:r>
        <w:rPr>
          <w:rFonts w:ascii="Calibri" w:hAnsi="Calibri"/>
          <w:b/>
          <w:color w:val="4A6B25"/>
          <w:sz w:val="20"/>
        </w:rPr>
        <w:t xml:space="preserve">3. </w:t>
      </w:r>
      <w:r>
        <w:rPr>
          <w:rFonts w:ascii="Calibri" w:hAnsi="Calibri"/>
          <w:b w:val="0"/>
          <w:color w:val="3A4A28"/>
          <w:sz w:val="20"/>
        </w:rPr>
        <w:t>CWV merger creates existential identity risk — pivoting from alcohol safety to zero-carbon green energy abandons five years of product development and mission without demonstrated alternative commercial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SOBRsafe's core product is a physical transdermal sensor measuring alcohol vapor through skin — hardware chemistry that AI cannot directly replace [2]. The product category (workplace and recovery alcohol detection) requires physical device deployment at point of use, creating structural defensive moats against pure-software AI substitution. However, AI-enabled computer vision impairment detection (e.g., in-vehicle driver-monitoring systems, camera-based behavioral analysis) could compete as an alternative approach to impairment detection, potentially compressing the addressable market. The company's nascent Orbiit AI partnership suggests awareness of AI as a complement but not a revenue driver. AI Opportunity (0/1): No meaningful AI-specific revenue; the Orbiit partnership is early-stage and the $3,995-per-program pricing has not generated quantifiable AI revenue at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SOBR Safe Q1 2026 Earnings and FY2025 Financial Results — $437K revenue, $9M loss, CWV merger announcement, SEC Form 8-K, 2026</w:t>
      </w:r>
    </w:p>
    <w:p>
      <w:pPr>
        <w:spacing w:before="20" w:after="20"/>
        <w:ind w:left="170"/>
      </w:pPr>
      <w:r>
        <w:rPr>
          <w:rFonts w:ascii="Calibri" w:hAnsi="Calibri"/>
          <w:b/>
          <w:color w:val="4A6B25"/>
          <w:sz w:val="15"/>
        </w:rPr>
        <w:t xml:space="preserve">2. </w:t>
      </w:r>
      <w:r>
        <w:rPr>
          <w:rFonts w:ascii="Calibri" w:hAnsi="Calibri"/>
          <w:b w:val="0"/>
          <w:color w:val="3A4A28"/>
          <w:sz w:val="17"/>
        </w:rPr>
        <w:t>SOBRsafe Corporate Website and Press Releases — Orbiit AI Partnership, Leadership Team, Product Information, sobrsafe.com,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SOBR Key Statistics: $0.74 price, $2.07M market cap, 2.81M shares, 63.7K avg volume, D/E 6%,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SOBRsafe Board Appointments — Kris Pederson (EY veteran) and Dr. Benjamin Sanchez (Scientific Advisor), IR Press Releases,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