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SPOT</w:t>
      </w:r>
      <w:r>
        <w:rPr>
          <w:rFonts w:ascii="Calibri" w:hAnsi="Calibri"/>
          <w:b/>
          <w:color w:val="1A2010"/>
          <w:sz w:val="40"/>
        </w:rPr>
        <w:t xml:space="preserve">  Spotify Technology S.A.</w:t>
      </w:r>
    </w:p>
    <w:p>
      <w:pPr>
        <w:spacing w:after="120"/>
      </w:pPr>
      <w:r>
        <w:rPr>
          <w:rFonts w:ascii="Calibri" w:hAnsi="Calibri"/>
          <w:b/>
          <w:color w:val="6E8450"/>
          <w:sz w:val="18"/>
        </w:rPr>
        <w:t>GROWTH SLEEVE · 2026-07-11 · Inspire: -88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Sweden</w:t>
      </w:r>
    </w:p>
    <w:p>
      <w:pPr>
        <w:spacing w:after="80"/>
      </w:pPr>
      <w:r>
        <w:rPr>
          <w:rFonts w:ascii="Calibri" w:hAnsi="Calibri"/>
          <w:b w:val="0"/>
          <w:color w:val="3A4A28"/>
          <w:sz w:val="20"/>
        </w:rPr>
        <w:t>Spotify Technology S.A. provides audio streaming subscription services worldwide through Premium and Ad-Supported segments. The platform offers music, podcasts, and audiobooks to 761 million monthly active users and 293 million premium subscribers across 184 markets.</w:t>
      </w:r>
    </w:p>
    <w:p>
      <w:r>
        <w:rPr>
          <w:rFonts w:ascii="Calibri" w:hAnsi="Calibri"/>
          <w:b/>
          <w:color w:val="6E8450"/>
          <w:sz w:val="18"/>
        </w:rPr>
        <w:t>7,258 Employees · https://www.spotify.com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Spotify has successfully expanded from pure music streaming into podcasts, audiobooks, and video podcasts, fundamentally transforming its content offering and achieving sustainable profitability for the first time — Q1 2026 operating income hit €715M (15.8% margin, up 40% YoY) [1]. AI Deployment (1/2): Spotify's AI DJ feature, personalized playlists, and AI-powered podcast recommendations are shipping and driving engagement, though specific AI revenue figures are not disclosed. Market Share (2/2): Spotify holds the dominant position in audio streaming with 761M MAUs and 293M premium subscribers — roughly 2x Apple Music's estimated subscriber base — maintaining category leadership [1]. Product Pipeline (1/2): Expanding into audiobooks, live audio, and video content with Q2 2026 guidance of 778M MAUs and 299M subscribers. R&amp;D Intensity (1/1): Significant investment in recommendation algorithms, AI features, and content tools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Spotify's mission to 'unlock the potential of human creativity' by giving artists tools to reach audiences and listeners access to all music is specific, thoughtful, and has shaped strategic decisions — the expansion into podcasts, audiobooks, and creator tools all serve this purpose [1]. Community Impact (1/2): Spotify for Artists platform empowers millions of creators, and the company has invested in music education and diversity programs. Employee Retention (1/2): 7,258 employees after significant workforce reduction (1,500+ layoffs in 2023), with CEO Daniel Ek leading since founding in 2006. Insider Buying (0/2): No meaningful insider buying data identified; Ek has maintained his stake but no notable net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Q1 2026 revenue of €4.53B (up 8% YoY, 14% constant currency) with operating income of €715M and record Q1 FCF of €824M [1]. D/E of 5.9% is negligible (1.0). ROE of 37.99% far exceeds the 15% target (1.0, 2x weight). Revenue growth of 8.2% is near but below the 10% target (0.94). Forward PE of 26.54 is above the 20 target but reasonable (0.84). Profit margin of 15.45% approaching the 20% target (0.77). PEG of 1.67 above the 1.0 target (0.67, 2x weight). Gross margin improved to 33% with Q2 guidance maintaining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Spotify under founder-CEO Daniel Ek demonstrates meaningful infinite game thinking — maintaining a 20-year vision for audio streaming through sustained losses, pivoting from music-only to a multi-format audio platform, and investing in creator tools. However, the 2023 layoffs and aggressive margin optimization suggest increasing finite 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Spotify's purpose of unlocking human creativity through audio is genuine and has guided the company through 20 years of execution — from a music piracy alternative to the world's largest audio platform [1]. The expansion into podcasts, audiobooks, and creator tools all serve this cause. However, the increasing focus on profitability metrics and margin optimization creates tension with the mission of maximizing creator reach.</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1,500+ employee layoffs in 2023 (17% of workforce) significantly damaged the trust environment. While financially necessary, the cuts were followed by continued headcount reductions, creating uncertainty among remaining employees. The shift from growth-at-all-costs to margin-first management represents a cultural disruption.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Spotify consistently frames Apple Music, YouTube Music, and Amazon Music as competitive motivators that push innovation rather than enemies to destroy. Ek has publicly acknowledged Apple's ecosystem advantages and YouTube's video integration as strengths that inspire Spotify's own product development.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Spotify transformed from a music-only streaming service to a multi-format audio platform — investing billions in podcasts (Gimlet, Anchor), entering audiobooks, and developing video podcasting capabilities. Each pivot represented a willingness to fundamentally expand the company's identity in service of the broader audio mission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Spotify operated at significant losses for years to build market leadership, and the podcast investment ($1B+) was a bold bet that initially dragged margins. However, the 2023 pivot to profitability-first was more about survival than courage, and the layoffs suggest pressure rather than principle.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Spotify achieved a profitability inflection in 2025-2026, with Q1 2026 operating income of €715M (15.8% margin, up 40% YoY) and record Q1 FCF of €824M on €4.53B revenue [1]. With 761M MAUs and 293M premium subscribers, Spotify is the dominant audio streaming platform globally. ROE of 38% and D/E of just 6% demonstrate a capital-efficient, debt-light business model. The expansion into audiobooks and video podcasts is creating new monetization vectors beyond music.</w:t>
      </w:r>
    </w:p>
    <w:p>
      <w:pPr>
        <w:spacing w:after="120"/>
      </w:pPr>
      <w:r>
        <w:rPr>
          <w:rFonts w:ascii="Calibri" w:hAnsi="Calibri"/>
          <w:b w:val="0"/>
          <w:color w:val="3A4A28"/>
          <w:sz w:val="20"/>
        </w:rPr>
        <w:t>The primary concern is decelerating revenue growth — 8% YoY (14% constant currency) reflects maturing subscriber growth, with North American premium subscribers declining and ad revenue falling 5%. At 26.54x forward earnings and 1.67 PEG, the stock is priced for sustained margin expansion that may have limited runway. Content costs remain structurally high due to record label royalty requirements, capping long-term margins below typical software peers. AI-generated music could eventually compress the value of music licensing and disrupt the economics of the streaming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expansion continuing — gross margin reached 33% with Q2 guidance maintaining 33.1%, and operating margins trending toward 18-20% as scale benefits compound</w:t>
      </w:r>
    </w:p>
    <w:p>
      <w:pPr>
        <w:spacing w:before="40" w:after="40"/>
        <w:ind w:left="283"/>
      </w:pPr>
      <w:r>
        <w:rPr>
          <w:rFonts w:ascii="Calibri" w:hAnsi="Calibri"/>
          <w:b/>
          <w:color w:val="4A6B25"/>
          <w:sz w:val="20"/>
        </w:rPr>
        <w:t xml:space="preserve">2. </w:t>
      </w:r>
      <w:r>
        <w:rPr>
          <w:rFonts w:ascii="Calibri" w:hAnsi="Calibri"/>
          <w:b w:val="0"/>
          <w:color w:val="3A4A28"/>
          <w:sz w:val="20"/>
        </w:rPr>
        <w:t>Audiobook and video podcast expansion creating new monetization layers with potentially higher margins than core music streaming</w:t>
      </w:r>
    </w:p>
    <w:p>
      <w:pPr>
        <w:spacing w:before="40" w:after="40"/>
        <w:ind w:left="283"/>
      </w:pPr>
      <w:r>
        <w:rPr>
          <w:rFonts w:ascii="Calibri" w:hAnsi="Calibri"/>
          <w:b/>
          <w:color w:val="4A6B25"/>
          <w:sz w:val="20"/>
        </w:rPr>
        <w:t xml:space="preserve">3. </w:t>
      </w:r>
      <w:r>
        <w:rPr>
          <w:rFonts w:ascii="Calibri" w:hAnsi="Calibri"/>
          <w:b w:val="0"/>
          <w:color w:val="3A4A28"/>
          <w:sz w:val="20"/>
        </w:rPr>
        <w:t>Q2 guidance of 299M premium subscribers (up 6M sequentially) signals continued subscriber growth momentum internationally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decelerating to 8% YoY with North American subscriber pressure and 5% ad revenue decline suggest the growth story is maturing</w:t>
      </w:r>
    </w:p>
    <w:p>
      <w:pPr>
        <w:spacing w:before="40" w:after="40"/>
        <w:ind w:left="283"/>
      </w:pPr>
      <w:r>
        <w:rPr>
          <w:rFonts w:ascii="Calibri" w:hAnsi="Calibri"/>
          <w:b/>
          <w:color w:val="4A6B25"/>
          <w:sz w:val="20"/>
        </w:rPr>
        <w:t xml:space="preserve">2. </w:t>
      </w:r>
      <w:r>
        <w:rPr>
          <w:rFonts w:ascii="Calibri" w:hAnsi="Calibri"/>
          <w:b w:val="0"/>
          <w:color w:val="3A4A28"/>
          <w:sz w:val="20"/>
        </w:rPr>
        <w:t>AI-generated music could flood the platform, compressing royalty economics and devaluing the curated content experience</w:t>
      </w:r>
    </w:p>
    <w:p>
      <w:pPr>
        <w:spacing w:before="40" w:after="40"/>
        <w:ind w:left="283"/>
      </w:pPr>
      <w:r>
        <w:rPr>
          <w:rFonts w:ascii="Calibri" w:hAnsi="Calibri"/>
          <w:b/>
          <w:color w:val="4A6B25"/>
          <w:sz w:val="20"/>
        </w:rPr>
        <w:t xml:space="preserve">3. </w:t>
      </w:r>
      <w:r>
        <w:rPr>
          <w:rFonts w:ascii="Calibri" w:hAnsi="Calibri"/>
          <w:b w:val="0"/>
          <w:color w:val="3A4A28"/>
          <w:sz w:val="20"/>
        </w:rPr>
        <w:t>Content cost structure tied to label royalties creates a margin ceiling that may prevent Spotify from achieving software-like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Spotify's core business faces moderate AI disruption risk. AI-generated music could flood the platform and compress royalty economics, while AI-powered competitors could replicate recommendation algorithms and playlist curation. However, Spotify's 761M user base, 20+ years of listening data, and established relationships with record labels create significant switching costs. The platform's role as a distribution channel for artists makes it harder to disrupt than pure content companies — artists need to be on Spotify to reach audiences. Podcast and audiobook investments diversify the content moat. AI Opportunity (1/1): Spotify is actively deploying AI features — AI DJ, personalized recommendations, and automatic podcast summaries — that drive engagement and differentiate the user experience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Spotify Q1 2026 Earnings Release — stocktitan.net, April 2026</w:t>
      </w:r>
    </w:p>
    <w:p>
      <w:pPr>
        <w:spacing w:before="20" w:after="20"/>
        <w:ind w:left="170"/>
      </w:pPr>
      <w:r>
        <w:rPr>
          <w:rFonts w:ascii="Calibri" w:hAnsi="Calibri"/>
          <w:b/>
          <w:color w:val="4A6B25"/>
          <w:sz w:val="15"/>
        </w:rPr>
        <w:t xml:space="preserve">2. </w:t>
      </w:r>
      <w:r>
        <w:rPr>
          <w:rFonts w:ascii="Calibri" w:hAnsi="Calibri"/>
          <w:b w:val="0"/>
          <w:color w:val="3A4A28"/>
          <w:sz w:val="17"/>
        </w:rPr>
        <w:t>Spotify Q1 2026 Earnings Coverage — Variety, Music Ally, Music Business Worldwide,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SPOT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