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w:t>
      </w:r>
      <w:r>
        <w:rPr>
          <w:rFonts w:ascii="Calibri" w:hAnsi="Calibri"/>
          <w:b/>
          <w:color w:val="1A2010"/>
          <w:sz w:val="40"/>
        </w:rPr>
        <w:t xml:space="preserve">  SentinelOne, Inc.</w:t>
      </w:r>
    </w:p>
    <w:p>
      <w:pPr>
        <w:spacing w:after="120"/>
      </w:pPr>
      <w:r>
        <w:rPr>
          <w:rFonts w:ascii="Calibri" w:hAnsi="Calibri"/>
          <w:b/>
          <w:color w:val="6E8450"/>
          <w:sz w:val="18"/>
        </w:rPr>
        <w:t>GROWTH SLEEVE · 2026-08-18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SentinelOne operates an AI-native cybersecurity platform that delivers autonomous threat prevention, detection, and response across endpoints, cloud workloads, and identity credentials. The Singularity Platform uses artificial intelligence to provide real-time protection against cyber threats, while Purple AI serves as a generative AI security analyst with agentic capabilities. The company crossed $1 billion in annual revenue in FY2026, achieved first-ever full-year operating profitability, and is recognized as a Leader in the 2026 Gartner Magic Quadrant for Endpoint Protection Platforms.</w:t>
      </w:r>
    </w:p>
    <w:p>
      <w:r>
        <w:rPr>
          <w:rFonts w:ascii="Calibri" w:hAnsi="Calibri"/>
          <w:b/>
          <w:color w:val="6E8450"/>
          <w:sz w:val="18"/>
        </w:rPr>
        <w:t>2,971 Employees · https://www.sentinelone.com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SentinelOne crossed the $1 billion annual revenue milestone in FY2026 (ended January 2026), up from $422M just three years prior, representing a 33% 3-year CAGR while achieving first-ever full-year operating profitability with 600bps margin expansion [1]. ARR reached $1.119B (+22% YoY). The company expanded from endpoint protection into cloud security, identity security (Prompt Security acquisition), and AI data pipeline security (Observo AI acquisition), representing genuine business model maturation. AI Deployment (2/2): AI is foundational to SentinelOne's product — the Singularity Platform uses AI for autonomous threat detection and response [2]. Purple AI 'Athena' released at RSA Conference 2025 showcases the first agentic AI capabilities to mirror advanced SOC analysts, enabling autonomous threat investigation and remediation [3]. SentinelOne Ventures has invested in 25 AI companies including Anthropic, Cohere, Scale AI, and PsiQuantum. Market Share (2/2): SentinelOne is recognized as a Leader in the 2026 Gartner Magic Quadrant for Endpoint Protection Platforms, competing directly with CrowdStrike and Microsoft in the most critical cybersecurity category [2]. The company has differentiated through its AI-native architecture versus competitors that layered AI onto legacy platforms. Pipeline (1/2): FY2027 revenue guidance of $1.195-$1.205B (20% growth) with $110-$120M operating income (10% margin) demonstrates continued momentum [1]. Cloud security, identity security, and AI security represent expansion vectors, though the cybersecurity market is intensely competitive. R&amp;D Intensity (1/1): SentinelOne invests heavily in R&amp;D as a percentage of revenue, consistent with its AI-native product strategy, rapid innovation cycle, and Purple AI development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SentinelOne's purpose — 'defeating every attack, every second of every day' through AI-powered cybersecurity — connects to a meaningful societal need as cyber threats proliferate with AI-generated malware and deepfakes [2]. The mission is clear and increasingly relevant, but in the cybersecurity space, many competitors articulate similarly protective missions, limiting distinctiveness. Community Impact (1/2): SentinelOne was recognized as one of America's Greatest Workplaces for Culture, Belonging &amp; Community, and for Trust in 2026 [2]. The company's cybersecurity mission inherently protects organizations and individuals from sophisticated threats, and no notable ESG controversies were identified [4]. However, no specific charitable programs or community investment amounts were found. Employee Retention (1/2): Glassdoor recognition as a top workplace for culture and trust suggests positive employee experience across the 2,971-person workforce [2]. However, the company has grown rapidly from startup scale, and no specific retention data (turnover rates, average tenure) demonstrating above-average employee retention was available. Insider Buying (0/2): CEO Tomer Weingarten sold 72,523 shares ($970K) in March 2026, and CFO and president executed sell-to-cover sales tied to RSU vesting in July 2026 [5]. While these are largely issuer-mandated for tax withholding, no meaningful discretionary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SentinelOne's balance sheet is fortress-grade with D/E of just 1% and $657M in cash with zero net debt, scoring at maximum [6]. Revenue growth is strong with FY2026 at 22% YoY and estimated 5-year revenue CAGR of ~49%, both well above targets [1]. However, the stock's 47% price increase from $15.02 to $22.03 since June 2026 pushed the forward P/E to 68.03x, above the 60x floor and scoring 0 [6]. GAAP profit margin remains deeply negative at -30.38% (scoring 0) due to heavy stock-based compensation, and ROE is -21.36% (scoring 0) [6]. PEG ratio is unavailable and excluded. The company generates positive free cash flow of $268M, but the GAAP metrics reflect a business still maturing toward sustainable profitability. Liquidity floor cleared at ~$137.9M daily dollar volume (6.26M shares x $22.03)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SentinelOne demonstrates strong infinite-game characteristics through its founder-led vision of AI-native cybersecurity, consistent investment in R&amp;D and acquisitions, and willingness to sacrifice near-term profitability for platform expansion. The company's mission — protecting organizations against every cyber threat — is inherently forward-looking and increasingly relevant as AI amplifies both attack and defense capabilities. However, at 13 years old, the company is still proving its durability and has yet to demonstrate the multi-decade persistence that characterizes true infinite-game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SentinelOne's cause — defeating cyber threats through AI-powered autonomous defense — is aspirational, forward-looking, and connects to a genuine societal need as cyber attacks increasingly threaten critical infrastructure, healthcare systems, and personal privacy [2]. CEO Weingarten's discussion of securing AI agents and evolving the SOC with LLMs suggests the cause is evolving with the technology landscape [3]. Founder-CEO Weingarten's consistent articulation of an AI-native cybersecurity vision since 2013 suggests authentic commitment. However, the cause has not been tested through decades of multi-cycle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SentinelOne earned recognition as one of America's Greatest Workplaces for Culture, Belonging &amp; Community, and for Trust in 2026 [2]. Glassdoor reviews praise meaningful work and product innovation focus. However, some employees cite concerns about organizational complexity and CEO accessibility, and the company has grown rapidly to 2,971 employees, which can strain culture. The tech talent market for AI and cybersecurity expertise creates persistent retention challenges.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SentinelOne competes against CrowdStrike (the market leader), Microsoft Defender, and Palo Alto Networks in endpoint security. Rather than copying CrowdStrike's approach, SentinelOne differentiated through an AI-native architecture and autonomous response capability [2]. The company's Gartner Magic Quadrant Leader recognition alongside CrowdStrike validates its competitive positioning, and its AI security acquisitions open new competitive fronts that rivals have not yet addressed.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SentinelOne has expanded from endpoint protection into cloud security, identity security, and the emerging AI security category through strategic acquisitions (Prompt Security, Observo AI) and organic development [1][2]. Purple AI Athena with agentic capabilities represents a meaningful evolution from detection-only to autonomous investigation and response [3]. However, the company remains a cybersecurity pure-play and has not demonstrated willingness to move beyond security.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SentinelOne invested heavily in AI capabilities and acquisitions while still generating significant GAAP losses, demonstrating willingness to sacrifice near-term profitability for competitive positioning [1]. The company's venture investments in Anthropic and other AI companies show strategic conviction, and opening Purple AI to all customers (rather than limiting to premium tiers) prioritized ecosystem adoption over near-term revenue optimization. However, the transition to profitability came partly under investor pressure, and FY2027 guidance is described as 'cautious'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SentinelOne is an AI-native cybersecurity platform that crossed $1 billion in annual revenue in FY2026 with 22% growth while achieving first-ever full-year operating profitability and 600bps margin expansion [1]. The Singularity Platform's AI-powered autonomous threat detection and Purple AI Athena agentic security analyst represent genuine product differentiation, validated by Gartner Magic Quadrant Leader recognition in 2026 [2][3]. FY2027 guidance of $1.2B revenue and $110-$120M operating income (10% margin) demonstrates a clear profitability trajectory [1]. The balance sheet is fortress-grade: D/E of 1%, $657M cash, zero net debt, and $268M FCF provide self-funding capability and acquisition flexibility [6]. Strategic investments in Anthropic and acquisitions of Prompt Security and Observo AI position SentinelOne at the frontier of AI security — a category expected to grow rapidly as enterprises deploy AI applications [2]. The Inspire Insight score of 49 (ALIGNED) with 16 positive attributions and no negative flags reflects strong values alignment.</w:t>
      </w:r>
    </w:p>
    <w:p>
      <w:pPr>
        <w:spacing w:after="120"/>
      </w:pPr>
      <w:r>
        <w:rPr>
          <w:rFonts w:ascii="Calibri" w:hAnsi="Calibri"/>
          <w:b w:val="0"/>
          <w:color w:val="3A4A28"/>
          <w:sz w:val="20"/>
        </w:rPr>
        <w:t>The bear case centers on elevated valuation, intense competition, and negative GAAP profitability. The stock's 47% rally from $15 to $22 pushed the forward P/E to 68x — well above the 60x floor and pricing in substantial growth acceleration beyond the guided 20% rate [6]. CrowdStrike remains the dominant endpoint security platform with significantly larger scale, and Microsoft's bundling of Defender with enterprise licenses creates persistent pricing pressure [2]. GAAP profit margin of -30.4% reflects heavy stock-based compensation that dilutes shareholders, and ROE remains negative at -21.4% despite the operating profitability milestone [6]. Revenue growth decelerated from 33% (FY2025) to 22% (FY2026) to guided 20% (FY2027), suggesting the company may struggle to maintain premium growth-stock valuation as it scales [1]. The cybersecurity market is experiencing vendor consolidation, and larger platforms could squeeze smaller pure-plays through bundling advantages. CEO Weingarten's $970K share sale in March 2026, though largely RSU-related, adds to the insider selling optics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First-ever full-year operating profitability in FY2026 with 600bps margin expansion and FY2027 guidance of $110-$120M operating income (10% margin) establishes a sustainable profitability trajectory with potential for further margin upside as revenue scales [1]</w:t>
      </w:r>
    </w:p>
    <w:p>
      <w:pPr>
        <w:spacing w:before="40" w:after="40"/>
        <w:ind w:left="283"/>
      </w:pPr>
      <w:r>
        <w:rPr>
          <w:rFonts w:ascii="Calibri" w:hAnsi="Calibri"/>
          <w:b/>
          <w:color w:val="4A6B25"/>
          <w:sz w:val="20"/>
        </w:rPr>
        <w:t xml:space="preserve">2. </w:t>
      </w:r>
      <w:r>
        <w:rPr>
          <w:rFonts w:ascii="Calibri" w:hAnsi="Calibri"/>
          <w:b w:val="0"/>
          <w:color w:val="3A4A28"/>
          <w:sz w:val="20"/>
        </w:rPr>
        <w:t>Purple AI Athena with agentic capabilities — now open to all customers — automates threat investigation and response, differentiating SentinelOne's platform with AI that mirrors advanced SOC analysts and could drive customer expansion revenue [3]</w:t>
      </w:r>
    </w:p>
    <w:p>
      <w:pPr>
        <w:spacing w:before="40" w:after="40"/>
        <w:ind w:left="283"/>
      </w:pPr>
      <w:r>
        <w:rPr>
          <w:rFonts w:ascii="Calibri" w:hAnsi="Calibri"/>
          <w:b/>
          <w:color w:val="4A6B25"/>
          <w:sz w:val="20"/>
        </w:rPr>
        <w:t xml:space="preserve">3. </w:t>
      </w:r>
      <w:r>
        <w:rPr>
          <w:rFonts w:ascii="Calibri" w:hAnsi="Calibri"/>
          <w:b w:val="0"/>
          <w:color w:val="3A4A28"/>
          <w:sz w:val="20"/>
        </w:rPr>
        <w:t>AI security category leadership through Prompt Security and Observo AI acquisitions positions SentinelOne to capture emerging demand for protecting AI models, data pipelines, and applications — a greenfield market where few competitors have established positions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decelerating from 33% to 22% to guided 20% raises questions about long-term growth trajectory, and forward P/E of 68x at current stock price could compress sharply if growth slows below expectations [1][6]</w:t>
      </w:r>
    </w:p>
    <w:p>
      <w:pPr>
        <w:spacing w:before="40" w:after="40"/>
        <w:ind w:left="283"/>
      </w:pPr>
      <w:r>
        <w:rPr>
          <w:rFonts w:ascii="Calibri" w:hAnsi="Calibri"/>
          <w:b/>
          <w:color w:val="4A6B25"/>
          <w:sz w:val="20"/>
        </w:rPr>
        <w:t xml:space="preserve">2. </w:t>
      </w:r>
      <w:r>
        <w:rPr>
          <w:rFonts w:ascii="Calibri" w:hAnsi="Calibri"/>
          <w:b w:val="0"/>
          <w:color w:val="3A4A28"/>
          <w:sz w:val="20"/>
        </w:rPr>
        <w:t>CrowdStrike and Microsoft represent formidable competitors with larger scale, broader product suites, and bundling advantages that could pressure SentinelOne's market share and pricing in endpoint security [2]</w:t>
      </w:r>
    </w:p>
    <w:p>
      <w:pPr>
        <w:spacing w:before="40" w:after="40"/>
        <w:ind w:left="283"/>
      </w:pPr>
      <w:r>
        <w:rPr>
          <w:rFonts w:ascii="Calibri" w:hAnsi="Calibri"/>
          <w:b/>
          <w:color w:val="4A6B25"/>
          <w:sz w:val="20"/>
        </w:rPr>
        <w:t xml:space="preserve">3. </w:t>
      </w:r>
      <w:r>
        <w:rPr>
          <w:rFonts w:ascii="Calibri" w:hAnsi="Calibri"/>
          <w:b w:val="0"/>
          <w:color w:val="3A4A28"/>
          <w:sz w:val="20"/>
        </w:rPr>
        <w:t>GAAP profit margin of -30.4% driven by stock-based compensation creates ongoing dilution risk — while non-GAAP operating profitability has been achieved, true GAAP profitability at meaningful margins remains years away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SentinelOne is one of the purest AI-native cybersecurity companies in the market — AI is not a feature but the foundation of its Singularity Platform [2]. As cyber threats become more sophisticated through AI-generated malware, phishing, and deepfakes, the demand for AI-powered defense grows proportionally. The company's autonomous detection and response capability becomes more valuable as attack surfaces expand. CEO Tomer Weingarten has discussed deploying security for AI agents and the evolution of the SOC with LLMs, positioning SentinelOne at the frontier of securing AI workloads [3]. Strategic investments in Anthropic, Cohere, and Scale AI, plus acquisitions of Prompt Security (AI application security) and Observo AI (AI-powered data pipeline), directly address the emerging AI security market [2]. The only risk is that larger platforms (Microsoft, Google) could bundle competitive endpoint protection, but SentinelOne's specialized AI-native focus provides defensibility. AI Opportunity (1/1): Purple AI Athena with agentic capabilities is now open to all customers, representing a direct AI-powered revenue stream [3]. The emerging AI security category — protecting AI models, data pipelines, and applications — is a greenfield market where SentinelOne's acquisitions position it as an early leader.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SentinelOne FY2026 Earnings and FY2027 Guidance — $1.0B annual revenue (+22%), ARR $1.119B, first-ever operating profitability, FY2027 guidance $1.2B revenue with 10% operating margin, March 2026</w:t>
      </w:r>
    </w:p>
    <w:p>
      <w:pPr>
        <w:spacing w:before="20" w:after="20"/>
        <w:ind w:left="170"/>
      </w:pPr>
      <w:r>
        <w:rPr>
          <w:rFonts w:ascii="Calibri" w:hAnsi="Calibri"/>
          <w:b/>
          <w:color w:val="4A6B25"/>
          <w:sz w:val="15"/>
        </w:rPr>
        <w:t xml:space="preserve">2. </w:t>
      </w:r>
      <w:r>
        <w:rPr>
          <w:rFonts w:ascii="Calibri" w:hAnsi="Calibri"/>
          <w:b w:val="0"/>
          <w:color w:val="3A4A28"/>
          <w:sz w:val="17"/>
        </w:rPr>
        <w:t>SentinelOne Company Profile — AI-Native Platform, Gartner MQ Leader, Acquisitions (Prompt Security, Observo AI), Anthropic Investment, SentinelOne.com,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SentinelOne Purple AI Athena — Agentic AI Capabilities, Autonomous Threat Investigation, CEO Weingarten on AI Agents and SOC Evolution, Bloomberg Tech Disruptors, RSA Conference, 2025-2026</w:t>
      </w:r>
    </w:p>
    <w:p>
      <w:pPr>
        <w:spacing w:before="20" w:after="20"/>
        <w:ind w:left="170"/>
      </w:pPr>
      <w:r>
        <w:rPr>
          <w:rFonts w:ascii="Calibri" w:hAnsi="Calibri"/>
          <w:b/>
          <w:color w:val="4A6B25"/>
          <w:sz w:val="15"/>
        </w:rPr>
        <w:t xml:space="preserve">4. </w:t>
      </w:r>
      <w:r>
        <w:rPr>
          <w:rFonts w:ascii="Calibri" w:hAnsi="Calibri"/>
          <w:b w:val="0"/>
          <w:color w:val="3A4A28"/>
          <w:sz w:val="17"/>
        </w:rPr>
        <w:t>SentinelOne ESG Profile — No controversies identified, workplace recognition awards, CSRHub data,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SentinelOne Insider Transactions — CEO Weingarten sold 72,523 shares ($970K) March 2026, CFO and President sell-to-cover sales July 2026, TipRanks, Kavout,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GuruFocus — S Key Statistics: Forward P/E 68.03x, D/E 1.04%, ROE -21.36%, Profit Margin -30.38%, Stock Price $22.03, Cash $656.79M,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