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TNDM</w:t>
      </w:r>
      <w:r>
        <w:rPr>
          <w:rFonts w:ascii="Calibri" w:hAnsi="Calibri"/>
          <w:b/>
          <w:color w:val="1A2010"/>
          <w:sz w:val="40"/>
        </w:rPr>
        <w:t xml:space="preserve">  Tandem Diabetes Care, Inc.</w:t>
      </w:r>
    </w:p>
    <w:p>
      <w:pPr>
        <w:spacing w:after="120"/>
      </w:pPr>
      <w:r>
        <w:rPr>
          <w:rFonts w:ascii="Calibri" w:hAnsi="Calibri"/>
          <w:b/>
          <w:color w:val="6E8450"/>
          <w:sz w:val="18"/>
        </w:rPr>
        <w:t>GROWTH SLEEVE · 2026-07-20 · Inspire: 48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United States</w:t>
      </w:r>
    </w:p>
    <w:p>
      <w:pPr>
        <w:spacing w:after="80"/>
      </w:pPr>
      <w:r>
        <w:rPr>
          <w:rFonts w:ascii="Calibri" w:hAnsi="Calibri"/>
          <w:b w:val="0"/>
          <w:color w:val="3A4A28"/>
          <w:sz w:val="20"/>
        </w:rPr>
        <w:t>Tandem Diabetes Care designs, develops, and commercializes insulin delivery systems for people living with diabetes. Its flagship products include the t:slim X2 insulin pump and Tandem Mobi automated insulin delivery system, both featuring Control-IQ technology for predictive glucose management. The company also sells single-use cartridges, infusion sets, and digital tools including Tandem Source data platform and Sugarmate mobile app. Headquartered in San Diego, California. Market cap ~$1.3B.</w:t>
      </w:r>
    </w:p>
    <w:p>
      <w:r>
        <w:rPr>
          <w:rFonts w:ascii="Calibri" w:hAnsi="Calibri"/>
          <w:b/>
          <w:color w:val="6E8450"/>
          <w:sz w:val="18"/>
        </w:rPr>
        <w:t>2,500 Employees · https://www.tandemdiabetes.com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Tandem has delivered meaningful product innovation — the Tandem Mobi (world's smallest durable insulin pump) launched as a major form-factor breakthrough, and Control-IQ+ enhanced automated insulin delivery with expanded parameters for broader patient populations [1][2]. The transition to a PayGo subscription model represents a significant business model transformation aimed at improving affordability and creating recurring revenue. However, the core product remains insulin pumps without opening an entirely new market category. AI Deployment (2/2): Control-IQ technology uses a predictive algorithm that continuously adjusts insulin delivery based on CGM data, functioning as an AI-driven closed-loop system that reduced hypoglycemic events by 30% in clinical trials [2]. The University of Virginia collaboration on fully automated closed-loop insulin delivery leverages AI digital twin technology for optimized pump initiation, representing genuine AI deployment with quantifiable patient impact. Market Share (1/2): Tandem is a meaningful player competing against Medtronic (market leader) and Insulet (Omnipod). Q1 2026 delivered record quarterly revenue of $247M with US sales +7% YoY [1]. The company crossed $1B annual revenue in 2025 and guides $1.065-$1.085B for 2026. Pipeline (1/2): Control-IQ+ enhancements continue expanding the addressable population, PayGo opens access to cost-sensitive patients, and pharmacy distribution expansion is underway [1]. R&amp;D Intensity (1/1): Tandem invests heavily in R&amp;D relative to revenue, with ongoing algorithm development, UVA closed-loop collaboration, and Mobi platform enhancements reflecting above-average commitment for the medical device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Tandem's mission — 'to improve the lives of people with diabetes through relentless innovation' — is specific, patient-centered, and demonstrably shapes product decisions [2]. The PayGo model directly connects to making insulin delivery affordable. CEO John Sheridan's 12+ year tenure provides consistency of purpose. The mission clearly differentiates from generic healthcare statements, though it hasn't been tested through existential crisis that would earn a 4. Community Impact (1/2): Tandem published its inaugural Sustainable Business Report in 2023 and maintains Board-level ESG oversight [3]. However, no specific charitable foundation or distinctive community investment dollar amounts were identified beyond standard manufacturer access programs. Employee Retention (0/2): Glassdoor rating of 3.4/5 for culture &amp; values and 2.7/5 for career opportunities reveals significant challenges [2]. Reviews describe a company that 'used to have great culture' but deteriorated after 2023 layoffs, with employees citing a shift from 'patient-first to investor-first' mentality and 'poor leadership and investor pressure' undermining morale. Insider Buying (1/2): CEO Sheridan has 12+ years of tenure with substantial equity-based compensation ($8.53M total, 91.4% equity) aligning his interests with shareholders, though specific net insider buying transactions in the last 12 months were not prominently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delivered record revenue of $247M with profitability returning, but trailing metrics remain weak [1]. D/E of 341% exceeds the 300% floor ($453.9M debt vs. $315.4M cash, net debt -$138.5M), scoring 0.0 [4]. ROE of -111.9% is deeply negative, scoring 0.0. Profit margin of -9.2% (improved from -20.2% prior year) still below the 0% floor, scoring 0.0. Forward P/E of -33.7x reflects expected continued near-term losses, scoring 0.0 [4]. Revenue growth YoY of 4.5% scores 0.82 — growth has decelerated as the PayGo transition temporarily suppresses reported revenue [1]. 5-year revenue CAGR of ~16% from $481M (2020) to $1.03B (TTM) scores 1.0, reflecting strong multi-year trajectory. Gross margins targeting 60%+ by Q4 2026 suggest path to profitability. Liquidity floor passed: ~2.0M avg volume × $19.66 = $39.3M daily. Mechanical calculation: weighted 2.82/8 = 4/10.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Tandem demonstrates genuine purpose with its patient-centered mission and long CEO tenure, but recent organizational challenges — layoffs, cultural deterioration, and a perceived shift from patient-first to investor-first priorities — undermine the infinite game profile. The PayGo model transition shows strategic courage in prioritizing long-term patient access over short-term revenue, but the declining Glassdoor ratings and employee morale suggest the organizational foundation is weakening rather than strengthening.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Tandem's mission to improve lives through relentless innovation in diabetes care is genuine and patient-centered, directly connecting the company's work to helping millions manage a chronic disease [2]. The PayGo model explicitly advances affordability, and Control-IQ's continuous improvement reflects the 'relentless' commitment. CEO Sheridan's 12+ year tenure provides consistency. However, Glassdoor reviews describe a shift from 'patient-first to investor-first,' suggesting the cause may be eroding under financial pressure [2]. The mission is partially lived but not yet validated through decades of consistent cause-driven sacrifice.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Tandem's team trust has deteriorated significantly. Glassdoor rating of 3.4/5 for work-life balance and 2.7/5 for career opportunities indicates an organization under stress [2]. Employees describe layoffs that came 'without any warning,' a culture shift from patient-first to investor-first, 'product and design coworkers burned out,' and a company 'ruined by poor leadership and investor pressure' [2]. The 2023 layoffs destroyed much of the trust built during the growth phase when internally promoted managers reinforced positive culture. This is the antithesis of Sinek's Circle of Safety.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Tandem frames competition constructively — acknowledging Medtronic's scale and Insulet's Omnipod as worthy competitors and responding by focusing on differentiation through user experience (touchscreen interface, smallest pump form factor) and algorithm performance (Control-IQ) rather than competitive destruction [2]. The UVA collaboration demonstrates openness to external innovation partnerships rather than insular development.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PayGo subscription model transition from traditional pump purchase represents a meaningful business model evolution aimed at expanding the addressable market [1]. The pivot from the larger t:slim X2 to the miniaturized Mobi demonstrated willingness to cannibalize an existing product for better patient experience. The shift to direct international distribution also shows strategic adaptation. However, these are incremental evolutions within the same core insulin pump business, not the transformative reinvention Sinek describes.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PayGo subscription model transition represents genuine courage — management willingly accepted near-term revenue suppression (2026 guidance below consensus at $1.065-$1.085B) to build a more affordable, predictable, and profitable long-term business model [1]. This is the kind of short-term sacrifice for long-term capability Sinek values. However, the 2023 layoffs without warning and the perceived shift to investor-first priorities suggest leadership has also made choices that prioritize near-term cost cutting over organizational health [2]. Mixed signals.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Tandem Diabetes Care is a leading insulin pump innovator that delivered record Q1 2026 revenue of $247M and is guiding to $1.065-$1.085B for full year 2026, representing continued growth from the $1.015B achieved in 2025 (12% growth) [1]. The company is executing a strategic PayGo subscription transition to improve patient affordability, create recurring revenue, and expand the addressable market of 8.4M+ insulin-dependent diabetes patients in the US alone. Q1 2026 marked the return of profitability, with EPS beating analyst forecasts [1]. Gross margins targeting 60%+ by Q4 2026 demonstrate the path to sustained profitability. The AI-driven Control-IQ technology and UVA digital twin collaboration position Tandem at the forefront of automated insulin delivery, while the Inspire Impact Score of 48 (ALIGNED) with 12 positive ESG attributions makes it suitable for faith-based portfolios.</w:t>
      </w:r>
    </w:p>
    <w:p>
      <w:pPr>
        <w:spacing w:after="120"/>
      </w:pPr>
      <w:r>
        <w:rPr>
          <w:rFonts w:ascii="Calibri" w:hAnsi="Calibri"/>
          <w:b w:val="0"/>
          <w:color w:val="3A4A28"/>
          <w:sz w:val="20"/>
        </w:rPr>
        <w:t>The bear case centers on persistent GAAP unprofitability and a deteriorating organizational foundation. Despite crossing $1B revenue, Tandem trails with ROE of -111.9%, net margin of -9.2%, and D/E of 341% ($453.9M debt vs. $315.4M cash) — the balance sheet is stretched if growth slows [4]. The PayGo transition temporarily suppresses revenue growth to low-single digits (4.5% YoY), and 2026 guidance of $1.065-$1.085B fell below the $1.10B consensus, raising questions about whether the subscription model will deliver the hoped-for acceleration in 2027 [1]. Cultural deterioration evidenced by Glassdoor 2.7/5 career opportunities, unannounced layoffs, and employee descriptions of a shift from patient-first to investor-first priorities threatens talent retention in a specialized engineering workforce [2]. Competition from Medtronic (780G system) and Insulet (Omnipod 5) continues to intensify, and any commoditization of the closed-loop algorithm through AI advances could erode Tandem's technology differentiation. The stock dropped after record Q1 2026 results, suggesting the market questions the growth trajectory during this transition period.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PayGo subscription model transition driving expanded patient access, predictable recurring revenue, and improved margins — management targets accelerated sales growth in 2027 and beyond as the installed base shifts from one-time purchases to ongoing subscriptions [1]</w:t>
      </w:r>
    </w:p>
    <w:p>
      <w:pPr>
        <w:spacing w:before="40" w:after="40"/>
        <w:ind w:left="283"/>
      </w:pPr>
      <w:r>
        <w:rPr>
          <w:rFonts w:ascii="Calibri" w:hAnsi="Calibri"/>
          <w:b/>
          <w:color w:val="4A6B25"/>
          <w:sz w:val="20"/>
        </w:rPr>
        <w:t xml:space="preserve">2. </w:t>
      </w:r>
      <w:r>
        <w:rPr>
          <w:rFonts w:ascii="Calibri" w:hAnsi="Calibri"/>
          <w:b w:val="0"/>
          <w:color w:val="3A4A28"/>
          <w:sz w:val="20"/>
        </w:rPr>
        <w:t>Return to profitability in Q1 2026 with EPS beating forecasts signals that operating leverage is materializing as gross margins approach the 60%+ target, potentially creating a sustained profitability inflection point</w:t>
      </w:r>
    </w:p>
    <w:p>
      <w:pPr>
        <w:spacing w:before="40" w:after="40"/>
        <w:ind w:left="283"/>
      </w:pPr>
      <w:r>
        <w:rPr>
          <w:rFonts w:ascii="Calibri" w:hAnsi="Calibri"/>
          <w:b/>
          <w:color w:val="4A6B25"/>
          <w:sz w:val="20"/>
        </w:rPr>
        <w:t xml:space="preserve">3. </w:t>
      </w:r>
      <w:r>
        <w:rPr>
          <w:rFonts w:ascii="Calibri" w:hAnsi="Calibri"/>
          <w:b w:val="0"/>
          <w:color w:val="3A4A28"/>
          <w:sz w:val="20"/>
        </w:rPr>
        <w:t>AI-powered automated insulin delivery pipeline — Control-IQ+ enhancements and UVA digital twin collaboration for fully automated closed-loop systems could expand Tandem's clinical differentiation and command premium pricing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Balance sheet leverage and unprofitability — D/E of 341%, ROE of -111.9%, and -9.2% net margin create financial fragility if the PayGo transition takes longer than expected to deliver margin improvement and revenue acceleration [4]</w:t>
      </w:r>
    </w:p>
    <w:p>
      <w:pPr>
        <w:spacing w:before="40" w:after="40"/>
        <w:ind w:left="283"/>
      </w:pPr>
      <w:r>
        <w:rPr>
          <w:rFonts w:ascii="Calibri" w:hAnsi="Calibri"/>
          <w:b/>
          <w:color w:val="4A6B25"/>
          <w:sz w:val="20"/>
        </w:rPr>
        <w:t xml:space="preserve">2. </w:t>
      </w:r>
      <w:r>
        <w:rPr>
          <w:rFonts w:ascii="Calibri" w:hAnsi="Calibri"/>
          <w:b w:val="0"/>
          <w:color w:val="3A4A28"/>
          <w:sz w:val="20"/>
        </w:rPr>
        <w:t>Cultural deterioration and talent risk — Glassdoor 2.7/5 career opportunities, unannounced layoffs, and employee-described shift from patient-first to investor-first priorities threaten retention of specialized diabetes technology engineers critical to algorithm development [2]</w:t>
      </w:r>
    </w:p>
    <w:p>
      <w:pPr>
        <w:spacing w:before="40" w:after="40"/>
        <w:ind w:left="283"/>
      </w:pPr>
      <w:r>
        <w:rPr>
          <w:rFonts w:ascii="Calibri" w:hAnsi="Calibri"/>
          <w:b/>
          <w:color w:val="4A6B25"/>
          <w:sz w:val="20"/>
        </w:rPr>
        <w:t xml:space="preserve">3. </w:t>
      </w:r>
      <w:r>
        <w:rPr>
          <w:rFonts w:ascii="Calibri" w:hAnsi="Calibri"/>
          <w:b w:val="0"/>
          <w:color w:val="3A4A28"/>
          <w:sz w:val="20"/>
        </w:rPr>
        <w:t>Competitive intensification — Medtronic 780G system and Insulet Omnipod 5 continue gaining market share, and AI-driven commoditization of closed-loop algorithms could erode Tandem's Control-IQ differentiation while the company is mid-transition on business model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Tandem's core business — manufacturing physical insulin pumps, cartridges, and infusion sets regulated by the FDA — has meaningful protection from AI substitution [1][3]. The hardware requires precision manufacturing, biocompatibility testing, and Class III medical device regulatory approvals that AI cannot replicate. The installed base creates switching costs and recurring consumable revenue. However, the algorithmic layer (Control-IQ) that differentiates Tandem faces competitive AI disruption — Medtronic and Insulet are developing their own AI-driven closed-loop systems, and advances in AI-powered glucose prediction could commoditize the algorithm that is currently Tandem's competitive advantage [2]. Tandem has explicitly flagged AI-related risks including potential leakage of sensitive information through employees' use of generative AI technologies. AI Opportunity (1/1): Control-IQ automated insulin delivery technology uses predictive algorithms to continuously adjust insulin dosing based on CGM data, generating meaningful clinical value. The UVA digital twin collaboration for fully automated closed-loop systems represents a next-generation AI product pipeline with specific clinical trials underway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Tandem Diabetes Care Q1 2026 Earnings Release — Record revenue $247M (US +7%, Intl +3%), profitability returns, EPS beat; FY2026 guidance $1.065-$1.085B with 10-11% pump shipment growth; Investing.com / SEC 8-K, May 2026</w:t>
      </w:r>
    </w:p>
    <w:p>
      <w:pPr>
        <w:spacing w:before="20" w:after="20"/>
        <w:ind w:left="170"/>
      </w:pPr>
      <w:r>
        <w:rPr>
          <w:rFonts w:ascii="Calibri" w:hAnsi="Calibri"/>
          <w:b/>
          <w:color w:val="4A6B25"/>
          <w:sz w:val="15"/>
        </w:rPr>
        <w:t xml:space="preserve">2. </w:t>
      </w:r>
      <w:r>
        <w:rPr>
          <w:rFonts w:ascii="Calibri" w:hAnsi="Calibri"/>
          <w:b w:val="0"/>
          <w:color w:val="3A4A28"/>
          <w:sz w:val="17"/>
        </w:rPr>
        <w:t>Tandem Diabetes Care leadership, culture, AI, and product innovation — CEO John Sheridan 12+ year tenure, Glassdoor reviews (3.4 culture, 2.7 career opportunities), Control-IQ+ technology, UVA AI digital twin collaboration, Mobi pump; Glassdoor, Comparably, American Diabetes Association, 2025-2026</w:t>
      </w:r>
    </w:p>
    <w:p>
      <w:pPr>
        <w:spacing w:before="20" w:after="20"/>
        <w:ind w:left="170"/>
      </w:pPr>
      <w:r>
        <w:rPr>
          <w:rFonts w:ascii="Calibri" w:hAnsi="Calibri"/>
          <w:b/>
          <w:color w:val="4A6B25"/>
          <w:sz w:val="15"/>
        </w:rPr>
        <w:t xml:space="preserve">3. </w:t>
      </w:r>
      <w:r>
        <w:rPr>
          <w:rFonts w:ascii="Calibri" w:hAnsi="Calibri"/>
          <w:b w:val="0"/>
          <w:color w:val="3A4A28"/>
          <w:sz w:val="17"/>
        </w:rPr>
        <w:t>Tandem Diabetes Care ESG and governance — Inaugural Sustainable Business Report 2023, Board ESG oversight, DEF 14A filings; SEC, 2023-2026</w:t>
      </w:r>
    </w:p>
    <w:p>
      <w:pPr>
        <w:spacing w:before="20" w:after="20"/>
        <w:ind w:left="170"/>
      </w:pPr>
      <w:r>
        <w:rPr>
          <w:rFonts w:ascii="Calibri" w:hAnsi="Calibri"/>
          <w:b/>
          <w:color w:val="4A6B25"/>
          <w:sz w:val="15"/>
        </w:rPr>
        <w:t xml:space="preserve">4. </w:t>
      </w:r>
      <w:r>
        <w:rPr>
          <w:rFonts w:ascii="Calibri" w:hAnsi="Calibri"/>
          <w:b w:val="0"/>
          <w:color w:val="3A4A28"/>
          <w:sz w:val="17"/>
        </w:rPr>
        <w:t>Stock Analysis / Simply Wall St / Investing.com — TNDM financial metrics: D/E 341%, ROE -111.9%, net margin -9.2%, Forward P/E -33.7x, stock price $19.66;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