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TVTX</w:t>
      </w:r>
      <w:r>
        <w:rPr>
          <w:rFonts w:ascii="Calibri" w:hAnsi="Calibri"/>
          <w:b/>
          <w:color w:val="1A2010"/>
          <w:sz w:val="40"/>
        </w:rPr>
        <w:t xml:space="preserve">  Travere Therapeutics, Inc.</w:t>
      </w:r>
    </w:p>
    <w:p>
      <w:pPr>
        <w:spacing w:after="120"/>
      </w:pPr>
      <w:r>
        <w:rPr>
          <w:rFonts w:ascii="Calibri" w:hAnsi="Calibri"/>
          <w:b/>
          <w:color w:val="6E8450"/>
          <w:sz w:val="18"/>
        </w:rPr>
        <w:t>GROWTH SLEEVE · 2026-07-18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Travere Therapeutics, Inc. identifies, develops, and delivers therapies for people with rare kidney and metabolic diseases. Its lead product FILSPARI (sparsentan) is FDA-approved for IgA nephropathy and, as of April 2026, fully approved for focal segmental glomerulosclerosis (FSGS), expanding its addressable population to more than 100,000 patients. The company also markets Thiola and Thiola EC for cystinuria and is expanding its pipeline through a licensing agreement with Everest Medicines for civorebrutinib, a BTK inhibitor targeting additional rare kidney diseases. Formerly known as Retrophin, the company was renamed Travere Therapeutics in 2022 to reflect its narrowed rare-disease focus.</w:t>
      </w:r>
    </w:p>
    <w:p>
      <w:r>
        <w:rPr>
          <w:rFonts w:ascii="Calibri" w:hAnsi="Calibri"/>
          <w:b/>
          <w:color w:val="6E8450"/>
          <w:sz w:val="18"/>
        </w:rPr>
        <w:t>497 Employees · https://travere.com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FILSPARI achieved full FDA approval for FSGS in April 2026 following its earlier IgA nephropathy approval, expanding the addressable population to over 100,000 patients, with U.S. net product sales up 88% YoY to $105.2 million in Q1 2026 and FY2025 FILSPARI sales up 144% to $322 million — a transformative commercial inflection for the company [1][2]. AI Deployment (0/2): No evidence of AI-powered products, tools, or quantified AI-driven savings was found. Market Share Leadership (2/2): Travere's deliberately narrow rare-disease focus has given it first-mover commercial advantages in two glomerular disease settings (IgA nephropathy and FSGS), a specific, defensible leadership position [6]. Product Pipeline (2/2): A licensing agreement with Everest Medicines for civorebrutinib (a BTK inhibitor) targets additional rare kidney disease indications, with trials planned across up to five indications, alongside the late-stage TVT-058 asset [6]. R&amp;D Intensity (0/1): No R&amp;D-to-revenue disclosure relative to biotech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Travere's stated purpose — 'Determined to bring life-changing treatments, support, and hope to people with rare disease' — is specific and thoughtful, and appears validated by the company's sustained, narrow focus on underserved rare kidney and metabolic disease populations through years of R&amp;D investment culminating in FILSPARI's approvals [7]. Community Impact (0/2): No evidence of charitable giving or community investment programs was found. Employee Retention (0/2): Glassdoor shows only 39% CEO approval for Eric Dube, with reviews describing leadership as 'dismissive/disengaged' and morale 'at an all-time low' following a new COO appointment, outweighing some positive anecdotes about a patient-centric, collaborative field culture [3]. Insider Buying (0/2): A company director sold 8,000 shares for approximately $329,000 in April 2026 amid a 168% stock run, with no offsetting insider purchases found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growth/non-dividend stock. Debt-to-equity of 332% exceeds the 300% floor and scores 0, and ROE of -69.4% and profit margin of -4.0% both floor at 0, reflecting a company still consolidating a decade of biotech losses [5]. Revenue growth is the clear strength: Q1 2026 revenue grew 55.7% YoY to $127.2 million (from $81.7 million), and the 5-year revenue CAGR from $131.8 million (FY2021) to $490.7 million (FY2025) computes to roughly 39%, both capping at the maximum 1.0 score [1][5]. Forward P/E of 24.03 scores 0.90, a relatively favorable input given the company is approaching non-GAAP profitability. Forward PEG is unavailable (n/a given still-negative GAAP earnings) and excluded. Liquidity clears the floor: ~1.48 million average daily shares at $56.71/share implies roughly $84 million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Travere has a genuine, specific Just Cause around serving rare kidney disease patients that big pharma often overlooks, backed up by years of costly R&amp;D investment that only recently began paying off with FILSPARI's approvals. But internal culture signals are weak — a 39% CEO approval rating and reports of morale 'at an all-time low' — and the company's relatively short history under its current name (rebranded from Retrophin in 2022) limits evidence of multi-decade consistency.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mission 'to bring life-changing treatments, support, and hope to people with rare disease' is specific and service-oriented, and the company's deliberately narrow focus on underserved glomerular kidney diseases — sustained through years of heavy losses before FILSPARI's approvals — shows the cause shaping real strategic decisions, though the company's short history under the Travere name limits evidence of decades-long consistency [7].</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show only 39% CEO approval for Eric Dube, with descriptions of a 'dismissive/disengaged' CEO and morale 'at an all-time low' following a new COO appointment, outweighing more positive anecdotes about a collaborative, patient-centric field culture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management commentary was found framing competitors as sources of learning or improvement in the rare kidney disease space.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rebranded from Retrophin to Travere Therapeutics in 2022, narrowing its focus specifically to rare kidney and metabolic diseases — a real strategic refocusing, though not a full reinvention into a new business model or industry [6].</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Travere sustained annual net losses ranging from $217 million to $376 million between FY2021 and FY2024, continuing to fund R&amp;D and commercial infrastructure for a narrow, underserved rare-disease population years before FILSPARI's approvals began generating returns — a real, costly, multi-year bet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Travere Therapeutics is in the midst of a genuine commercial inflection built on FILSPARI (sparsentan), which received full FDA approval for FSGS in April 2026 on top of its existing IgA nephropathy approval, expanding the addressable population to over 100,000 patients. Q1 2026 revenue grew 55.7% YoY to $127.2 million, with FILSPARI U.S. sales up 88% YoY to $105.2 million on 993 new patient start forms, and the company reported its first non-GAAP net income ($4.1 million) even as the GAAP net loss narrowed sharply to $37.1 million [1][2]. The five-year revenue CAGR of roughly 39% reflects a real, accelerating commercial ramp, and the company's deliberately narrow focus on underserved rare kidney diseases has produced durable first-mover advantages in two glomerular disease settings, further extended by a licensing deal with Everest Medicines for civorebrutinib [1][6].</w:t>
      </w:r>
    </w:p>
    <w:p>
      <w:pPr>
        <w:spacing w:after="120"/>
      </w:pPr>
      <w:r>
        <w:rPr>
          <w:rFonts w:ascii="Calibri" w:hAnsi="Calibri"/>
          <w:b w:val="0"/>
          <w:color w:val="3A4A28"/>
          <w:sz w:val="20"/>
        </w:rPr>
        <w:t>The bear case centers on balance sheet fragility and payer/reimbursement risk typical of specialty biotech. Debt-to-equity of 332% and ROE of -69.4% reflect a decade of accumulated losses (as much as $376 million in a single year as recently as FY2023), and Q1 2026 revenue of $127.2 million missed consensus estimates by roughly 9%, with a Wedbush note flagging narrow FSGS label risk as a factor behind a sharp share-price correction [1][8]. A company director sold 8,000 shares in April 2026 amid a 168% stock run with no offsetting insider buying, and Glassdoor reviews citing a 'dismissive/disengaged' CEO and morale 'at an all-time low' raise questions about organizational health during a critical commercial scale-up [3][6]. Payer scrutiny and step-edit requirements on FILSPARI reimbursement remain a persistent overhang on price realization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FILSPARI uptake in the newly approved FSGS indication, expanding the addressable population beyond 100,000 patients and building on 993 new IgA nephropathy patient starts in Q1 2026</w:t>
      </w:r>
    </w:p>
    <w:p>
      <w:pPr>
        <w:spacing w:before="40" w:after="40"/>
        <w:ind w:left="283"/>
      </w:pPr>
      <w:r>
        <w:rPr>
          <w:rFonts w:ascii="Calibri" w:hAnsi="Calibri"/>
          <w:b/>
          <w:color w:val="4A6B25"/>
          <w:sz w:val="20"/>
        </w:rPr>
        <w:t xml:space="preserve">2. </w:t>
      </w:r>
      <w:r>
        <w:rPr>
          <w:rFonts w:ascii="Calibri" w:hAnsi="Calibri"/>
          <w:b w:val="0"/>
          <w:color w:val="3A4A28"/>
          <w:sz w:val="20"/>
        </w:rPr>
        <w:t>Advancement of civorebrutinib (licensed from Everest Medicines) and TVT-058 through additional rare kidney disease indications, diversifying the pipeline beyond FILSPARI</w:t>
      </w:r>
    </w:p>
    <w:p>
      <w:pPr>
        <w:spacing w:before="40" w:after="40"/>
        <w:ind w:left="283"/>
      </w:pPr>
      <w:r>
        <w:rPr>
          <w:rFonts w:ascii="Calibri" w:hAnsi="Calibri"/>
          <w:b/>
          <w:color w:val="4A6B25"/>
          <w:sz w:val="20"/>
        </w:rPr>
        <w:t xml:space="preserve">3. </w:t>
      </w:r>
      <w:r>
        <w:rPr>
          <w:rFonts w:ascii="Calibri" w:hAnsi="Calibri"/>
          <w:b w:val="0"/>
          <w:color w:val="3A4A28"/>
          <w:sz w:val="20"/>
        </w:rPr>
        <w:t>Sustained progress toward full-year GAAP profitability following the first non-GAAP profitable quarter in Q1 2026, which would materially de-risk the balance sheet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Debt-to-equity of 332% and negative ROE of -69.4% leave the balance sheet fragile if FILSPARI's commercial ramp slows or reimbursement tightens</w:t>
      </w:r>
    </w:p>
    <w:p>
      <w:pPr>
        <w:spacing w:before="40" w:after="40"/>
        <w:ind w:left="283"/>
      </w:pPr>
      <w:r>
        <w:rPr>
          <w:rFonts w:ascii="Calibri" w:hAnsi="Calibri"/>
          <w:b/>
          <w:color w:val="4A6B25"/>
          <w:sz w:val="20"/>
        </w:rPr>
        <w:t xml:space="preserve">2. </w:t>
      </w:r>
      <w:r>
        <w:rPr>
          <w:rFonts w:ascii="Calibri" w:hAnsi="Calibri"/>
          <w:b w:val="0"/>
          <w:color w:val="3A4A28"/>
          <w:sz w:val="20"/>
        </w:rPr>
        <w:t>Q1 2026 revenue missed consensus by roughly 9% and analysts have flagged narrow FSGS label risk as a factor pressuring the stock after a 168% prior run-up</w:t>
      </w:r>
    </w:p>
    <w:p>
      <w:pPr>
        <w:spacing w:before="40" w:after="40"/>
        <w:ind w:left="283"/>
      </w:pPr>
      <w:r>
        <w:rPr>
          <w:rFonts w:ascii="Calibri" w:hAnsi="Calibri"/>
          <w:b/>
          <w:color w:val="4A6B25"/>
          <w:sz w:val="20"/>
        </w:rPr>
        <w:t xml:space="preserve">3. </w:t>
      </w:r>
      <w:r>
        <w:rPr>
          <w:rFonts w:ascii="Calibri" w:hAnsi="Calibri"/>
          <w:b w:val="0"/>
          <w:color w:val="3A4A28"/>
          <w:sz w:val="20"/>
        </w:rPr>
        <w:t>Glassdoor reviews citing a 'dismissive/disengaged' CEO and morale 'at an all-time low' signal organizational strain during a period requiring flawless commercial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Travere's business — FDA-approved, patent-protected therapeutics for rare kidney and metabolic diseases prescribed by specialist physicians and dispensed through specialty pharmacy channels — is structurally immune to AI substitution; no software tool can replace a regulatory-approved drug or a nephrologist's prescribing decision, and no analyst commentary was found flagging AI disruption risk for this business [1][6]. AI Opportunity (0/1): No evidence of AI-related products or quantifiable AI-driven revenue was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Travere Therapeutics Reports First Quarter 2026 Financial Results — StockTitan, 2026</w:t>
      </w:r>
    </w:p>
    <w:p>
      <w:pPr>
        <w:spacing w:before="20" w:after="20"/>
        <w:ind w:left="170"/>
      </w:pPr>
      <w:r>
        <w:rPr>
          <w:rFonts w:ascii="Calibri" w:hAnsi="Calibri"/>
          <w:b/>
          <w:color w:val="4A6B25"/>
          <w:sz w:val="15"/>
        </w:rPr>
        <w:t xml:space="preserve">2. </w:t>
      </w:r>
      <w:r>
        <w:rPr>
          <w:rFonts w:ascii="Calibri" w:hAnsi="Calibri"/>
          <w:b w:val="0"/>
          <w:color w:val="3A4A28"/>
          <w:sz w:val="17"/>
        </w:rPr>
        <w:t>FILSPARI Growth Lifts Travere to Q1 2026 Non-GAAP Profit; FSGS Full Approval — SEC 8-K/10-Q Filings, 2026</w:t>
      </w:r>
    </w:p>
    <w:p>
      <w:pPr>
        <w:spacing w:before="20" w:after="20"/>
        <w:ind w:left="170"/>
      </w:pPr>
      <w:r>
        <w:rPr>
          <w:rFonts w:ascii="Calibri" w:hAnsi="Calibri"/>
          <w:b/>
          <w:color w:val="4A6B25"/>
          <w:sz w:val="15"/>
        </w:rPr>
        <w:t xml:space="preserve">3. </w:t>
      </w:r>
      <w:r>
        <w:rPr>
          <w:rFonts w:ascii="Calibri" w:hAnsi="Calibri"/>
          <w:b w:val="0"/>
          <w:color w:val="3A4A28"/>
          <w:sz w:val="17"/>
        </w:rPr>
        <w:t>Travere Therapeutics Employee Reviews — Glassdoor,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Travere Therapeutics, Inc. ESG Risk Rating — Sustainalytics,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TVTX Financial Statistics, Ratios, and Financials,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Travere Therapeutics Director Trims Stake Amid 168% Run — The Motley Fool, April 2026</w:t>
      </w:r>
    </w:p>
    <w:p>
      <w:pPr>
        <w:spacing w:before="20" w:after="20"/>
        <w:ind w:left="170"/>
      </w:pPr>
      <w:r>
        <w:rPr>
          <w:rFonts w:ascii="Calibri" w:hAnsi="Calibri"/>
          <w:b/>
          <w:color w:val="4A6B25"/>
          <w:sz w:val="15"/>
        </w:rPr>
        <w:t xml:space="preserve">7. </w:t>
      </w:r>
      <w:r>
        <w:rPr>
          <w:rFonts w:ascii="Calibri" w:hAnsi="Calibri"/>
          <w:b w:val="0"/>
          <w:color w:val="3A4A28"/>
          <w:sz w:val="17"/>
        </w:rPr>
        <w:t>Travere Therapeutics Mission Statement — travere.com, accessed July 2026</w:t>
      </w:r>
    </w:p>
    <w:p>
      <w:pPr>
        <w:spacing w:before="20" w:after="20"/>
        <w:ind w:left="170"/>
      </w:pPr>
      <w:r>
        <w:rPr>
          <w:rFonts w:ascii="Calibri" w:hAnsi="Calibri"/>
          <w:b/>
          <w:color w:val="4A6B25"/>
          <w:sz w:val="15"/>
        </w:rPr>
        <w:t xml:space="preserve">8. </w:t>
      </w:r>
      <w:r>
        <w:rPr>
          <w:rFonts w:ascii="Calibri" w:hAnsi="Calibri"/>
          <w:b w:val="0"/>
          <w:color w:val="3A4A28"/>
          <w:sz w:val="17"/>
        </w:rPr>
        <w:t>Wedbush Price Target Update; FSGS Narrow Label Risk Commentary — MarketScreener, AInvest,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