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URG</w:t>
      </w:r>
      <w:r>
        <w:rPr>
          <w:rFonts w:ascii="Calibri" w:hAnsi="Calibri"/>
          <w:b/>
          <w:color w:val="1A2010"/>
          <w:sz w:val="40"/>
        </w:rPr>
        <w:t xml:space="preserve">  Ur-Energy Inc.</w:t>
      </w:r>
    </w:p>
    <w:p>
      <w:pPr>
        <w:spacing w:after="120"/>
      </w:pPr>
      <w:r>
        <w:rPr>
          <w:rFonts w:ascii="Calibri" w:hAnsi="Calibri"/>
          <w:b/>
          <w:color w:val="6E8450"/>
          <w:sz w:val="18"/>
        </w:rPr>
        <w:t>GROWTH SLEEVE · 2026-08-18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NYSE · United States</w:t>
      </w:r>
    </w:p>
    <w:p>
      <w:pPr>
        <w:spacing w:after="80"/>
      </w:pPr>
      <w:r>
        <w:rPr>
          <w:rFonts w:ascii="Calibri" w:hAnsi="Calibri"/>
          <w:b w:val="0"/>
          <w:color w:val="3A4A28"/>
          <w:sz w:val="20"/>
        </w:rPr>
        <w:t>Ur-Energy is America's largest and fastest-growing domestic in situ recovery (ISR) uranium producer, operating the Lost Creek facility in Wyoming and commissioning the Shirley Basin mine in early 2026 to create a two-asset production platform. Under CEO Matthew Gili (appointed December 2025), the company is ramping production with combined licensed and toll-processing capacity of 4.2 million pounds of U3O8 per year. Q2 2026 sales totaled 215,000 lbs U3O8 at $14.4M revenue with a cash cost of $40.20/lb, and H1 2026 revenue reached $18.3M (+76% YoY). The company holds $123M in unrestricted cash.</w:t>
      </w:r>
    </w:p>
    <w:p>
      <w:r>
        <w:rPr>
          <w:rFonts w:ascii="Calibri" w:hAnsi="Calibri"/>
          <w:b/>
          <w:color w:val="6E8450"/>
          <w:sz w:val="18"/>
        </w:rPr>
        <w:t>150 Employees · https://www.ur-energy.com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Ur-Energy has successfully transitioned from a single-mine operator to a two-asset production platform, restarting Lost Creek from care-and-maintenance in 2022 and commissioning Shirley Basin in early 2026, which increases licensed capacity by approximately 83% [1][2]. This is meaningful operational expansion but represents incremental mining development rather than a transformative pivot. AI Deployment (0/2): No AI products, services, or measurable AI-driven cost savings are deployed. The company operates traditional ISR uranium mining operations. Market Share (1/2): Ur-Energy is the largest domestic ISR uranium producer in the United States, a meaningful position in a strategically important market as U.S. policy increasingly prioritizes domestic uranium supply for nuclear energy and AI data center power demands [2]. However, URG remains small compared to global producers like Kazatomprom and Cameco. Product Pipeline (1/2): Shirley Basin commissioning is underway with clear production ramp visibility, and the combined 4.2M lb licensed capacity provides a defined growth trajectory. However, specific revenue projections tied to the expansion timeline are not publicly detailed beyond production capacity targets [1]. R&amp;D Intensity (0/1): Mining operations have minimal R&amp;D. Water recycling improvements (18% beyond industry standards) represent process optimization rather than significant R&amp;D investment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Ur-Energy's purpose centers on being a strategic domestic uranium producer supporting U.S. energy independence and clean nuclear power. The mission connects to a meaningful national interest but is articulated primarily in commercial terms — market leadership and production growth — rather than as a distinctive vision for a better future. Community Impact (1/2): The company has pioneered water recycling advancements in ISR processes, reducing water use by 18% beyond industry standards, and positions ISR mining as an environmentally lower-impact alternative to conventional open-pit uranium mining [3]. These are genuine but modest environmental contributions for a small mining operation. Employee Retention (0/2): No employee retention data is publicly available for this small company (~150 employees).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URG's strongest metric is revenue growth — H1 2026 revenue of $18.3M represents a 76% increase over H1 2025's $10.4M, driven by the production ramp and Shirley Basin commissioning [1]. D/E of 104.45% is elevated but within the scoring range (score 0.85), reflecting debt taken on to fund the Shirley Basin construction. The major drags are negative profitability (the company widened its net loss despite higher revenue due to ramp-up costs), negative ROE (scoring 0 with 2x weight), and a Forward P/E of 158.73 which exceeds the 60x floor (scoring 0) [4]. The 5-year revenue CAGR is very high (~30% estimated) as the company restarted production from near-zero during care-and-maintenance. Liquidity is adequate at ~$5.9M daily dollar volume (3.27M shares x $1.80).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Ur-Energy operates with a primarily finite mindset focused on production targets, cost per pound metrics, and market positioning as the largest domestic ISR producer. The company's strategic decisions are driven by uranium market economics and government policy incentives rather than a transformative vision for energy's future. CEO Matthew Gili brings operational excellence from traditional mining, and the leadership transition (December 2025) was focused on driving growth and execution rather than articulating a deeper purpose [2]. The company has demonstrated pragmatic adaptability (restarting production when uranium prices recovered, expanding to Shirley Basin) but these decisions reflect market timing rather than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Ur-Energy positions itself as a strategic domestic uranium producer supporting U.S. energy independence and clean nuclear power — themes that resonate with national security and environmental sustainability. However, the company's messaging centers on operational metrics (production volumes, cost per pound, market share) rather than an articulated vision of a future worth sacrificing for [2]. The nuclear energy connection provides a veneer of purpose, but strategic decisions appear driven by uranium spot prices and government procurement incentives rather than a cause that transcends the commodity cycle.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satisfaction or retention data is available for this small mining company (~150 employees). The December 2025 CEO transition and new board chair appointment represent significant leadership turnover that could create organizational uncertainty. ISR uranium mining operations in rural Wyoming involve physically demanding work with limited career development opportunities relative to larger employers. Without evidence of exceptional trust-building practices, this scores at the floor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Ur-Energy's competitive language focuses on being the 'largest' and 'fastest-growing' domestic producer — positioning metrics that reflect a finite competitive mindset oriented toward market share rather than self-improvement [2]. No evidence was found of management referencing competitors like Cameco, Energy Fuels, or Peninsula Energy as worthy rivals whose strengths inspire URG to improve its own operations.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Ur-Energy has demonstrated meaningful strategic adaptation — the company placed Lost Creek on care-and-maintenance during the uranium price downturn (2018-2022), preserving capital rather than producing at uneconomic prices, then successfully restarted production when market conditions improved [1]. The current expansion to a two-mine platform (Shirley Basin) represents further evolution. These decisions show pragmatic flexibility but were driven by commodity economics rather than a purpose-driven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Ur-Energy's decision to invest in the Shirley Basin mine construction while still reporting net losses demonstrates willingness to sacrifice near-term earnings for long-term production capability [1]. Maintaining $123M in unrestricted cash while investing in expansion shows disciplined capital allocation. However, these investments are driven by favorable uranium market conditions and government policy support rather than contrarian bets against market consensus.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Ur-Energy offers leveraged exposure to the uranium bull market at a critical inflection point — the company is transitioning from a single-mine operator to a two-asset production platform with 4.2M lb licensed capacity just as AI data center demand and nuclear energy policy support are creating a structural supply-demand imbalance in uranium markets [1][2]. H1 2026 revenue of $18.3M (+76% YoY) with cash costs of $40.20/lb versus spot uranium prices above $80/lb demonstrates expanding margins as production scales. The $123M cash position provides a runway through the Shirley Basin ramp without dilution risk. As the largest domestic ISR uranium producer, URG benefits from U.S. government procurement preferences for domestically-produced uranium under nuclear fuel supply chain initiatives. The Inspire Impact Score of 31 (ALIGNED) makes URG accessible to faith-based investors.</w:t>
      </w:r>
    </w:p>
    <w:p>
      <w:pPr>
        <w:spacing w:after="120"/>
      </w:pPr>
      <w:r>
        <w:rPr>
          <w:rFonts w:ascii="Calibri" w:hAnsi="Calibri"/>
          <w:b w:val="0"/>
          <w:color w:val="3A4A28"/>
          <w:sz w:val="20"/>
        </w:rPr>
        <w:t>The bear case centers on execution risk and commodity cyclicality. URG remains unprofitable despite growing revenue — the company widened its net loss in H1 2026 as Shirley Basin ramp-up costs and G&amp;A expenses outpaced revenue growth, and the Forward P/E of 158.73x prices in substantial future profitability that has not yet materialized [4]. Uranium prices are cyclical and a downturn from current $80+/lb levels could squeeze margins and delay the path to profitability. The D/E ratio of 104.45% has tripled over five years, reflecting construction debt that must be serviced through production cash flows. URG is a small-cap ($715M market cap) with only 3.27M shares average daily volume, creating liquidity risk for institutional investors. The company has no AI products, no dividend, and its Innovation score (3/10) reflects the inherent limitations of a commodity mining business. Production execution at Shirley Basin is unproven — commissioning delays or operational issues could significantly impact the investment thesis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Shirley Basin mine ramp-up to full production in 2026-2027, increasing total licensed capacity by 83% to 4.2M lbs U3O8 and transforming URG from a single-asset operator to a multi-mine platform with diversified production risk [1]</w:t>
      </w:r>
    </w:p>
    <w:p>
      <w:pPr>
        <w:spacing w:before="40" w:after="40"/>
        <w:ind w:left="283"/>
      </w:pPr>
      <w:r>
        <w:rPr>
          <w:rFonts w:ascii="Calibri" w:hAnsi="Calibri"/>
          <w:b/>
          <w:color w:val="4A6B25"/>
          <w:sz w:val="20"/>
        </w:rPr>
        <w:t xml:space="preserve">2. </w:t>
      </w:r>
      <w:r>
        <w:rPr>
          <w:rFonts w:ascii="Calibri" w:hAnsi="Calibri"/>
          <w:b w:val="0"/>
          <w:color w:val="3A4A28"/>
          <w:sz w:val="20"/>
        </w:rPr>
        <w:t>AI data center electricity demand driving nuclear power expansion — AI workloads require 2-3x the power of traditional data centers, and nuclear is the only scalable baseload clean energy source, creating structural long-term demand growth for uranium [2]</w:t>
      </w:r>
    </w:p>
    <w:p>
      <w:pPr>
        <w:spacing w:before="40" w:after="40"/>
        <w:ind w:left="283"/>
      </w:pPr>
      <w:r>
        <w:rPr>
          <w:rFonts w:ascii="Calibri" w:hAnsi="Calibri"/>
          <w:b/>
          <w:color w:val="4A6B25"/>
          <w:sz w:val="20"/>
        </w:rPr>
        <w:t xml:space="preserve">3. </w:t>
      </w:r>
      <w:r>
        <w:rPr>
          <w:rFonts w:ascii="Calibri" w:hAnsi="Calibri"/>
          <w:b w:val="0"/>
          <w:color w:val="3A4A28"/>
          <w:sz w:val="20"/>
        </w:rPr>
        <w:t>U.S. government nuclear fuel supply chain initiatives favoring domestically-produced uranium, with URG positioned as the largest domestic ISR producer to capture government procurement contracts and strategic reserve purchases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Uranium commodity price cyclicality — a decline from current $80+/lb spot prices toward the $40-50/lb range would compress margins below URG's $40.20/lb cash cost and could force a return to care-and-maintenance, repeating the 2018-2022 shutdown [1]</w:t>
      </w:r>
    </w:p>
    <w:p>
      <w:pPr>
        <w:spacing w:before="40" w:after="40"/>
        <w:ind w:left="283"/>
      </w:pPr>
      <w:r>
        <w:rPr>
          <w:rFonts w:ascii="Calibri" w:hAnsi="Calibri"/>
          <w:b/>
          <w:color w:val="4A6B25"/>
          <w:sz w:val="20"/>
        </w:rPr>
        <w:t xml:space="preserve">2. </w:t>
      </w:r>
      <w:r>
        <w:rPr>
          <w:rFonts w:ascii="Calibri" w:hAnsi="Calibri"/>
          <w:b w:val="0"/>
          <w:color w:val="3A4A28"/>
          <w:sz w:val="20"/>
        </w:rPr>
        <w:t>Shirley Basin execution risk — the mine is newly commissioned and production performance at scale is unproven, with potential for operational delays, wellfield issues, or regulatory complications that could delay the production ramp and extend the period of unprofitability [1]</w:t>
      </w:r>
    </w:p>
    <w:p>
      <w:pPr>
        <w:spacing w:before="40" w:after="40"/>
        <w:ind w:left="283"/>
      </w:pPr>
      <w:r>
        <w:rPr>
          <w:rFonts w:ascii="Calibri" w:hAnsi="Calibri"/>
          <w:b/>
          <w:color w:val="4A6B25"/>
          <w:sz w:val="20"/>
        </w:rPr>
        <w:t xml:space="preserve">3. </w:t>
      </w:r>
      <w:r>
        <w:rPr>
          <w:rFonts w:ascii="Calibri" w:hAnsi="Calibri"/>
          <w:b w:val="0"/>
          <w:color w:val="3A4A28"/>
          <w:sz w:val="20"/>
        </w:rPr>
        <w:t>Small-cap liquidity risk with only 3.27M shares average daily volume at $1.80 per share ($5.9M daily dollar volume), making it difficult for institutional investors to build or exit meaningful positions without significant market impact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Uranium mining through in situ recovery is a physical-world extraction operation that AI structurally cannot displace — it requires drilling wellfields, injecting chemical solutions underground, and processing uranium-bearing fluids through ion exchange systems in licensed facilities [1]. No AI technology can substitute for the physical extraction of radioactive material from geological deposits. Furthermore, AI is a direct demand driver for uranium: AI data centers consume 2-3x the electricity of traditional data centers, and nuclear power is increasingly recognized as the only scalable, baseload clean energy source capable of meeting this demand [2]. The Trump administration has prioritized both AI leadership and nuclear energy, creating policy tailwinds for domestic uranium production. Analysts see zero AI substitution risk and significant AI-driven demand upside for uranium producers. AI Opportunity (0/1): Ur-Energy does not generate revenue from AI products or services. The company benefits indirectly from AI-driven electricity demand for nuclear power but does not sell AI-related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URG Q1-Q2 2026 Earnings — Q2 Sales 215K lbs U3O8 at $14.4M Revenue, H1 Revenue $18.3M (+76% YoY), Cash Cost $40.20/lb, Shirley Basin Commissioning — AccessNewswire, Motley Fool, May-August 2026</w:t>
      </w:r>
    </w:p>
    <w:p>
      <w:pPr>
        <w:spacing w:before="20" w:after="20"/>
        <w:ind w:left="170"/>
      </w:pPr>
      <w:r>
        <w:rPr>
          <w:rFonts w:ascii="Calibri" w:hAnsi="Calibri"/>
          <w:b/>
          <w:color w:val="4A6B25"/>
          <w:sz w:val="15"/>
        </w:rPr>
        <w:t xml:space="preserve">2. </w:t>
      </w:r>
      <w:r>
        <w:rPr>
          <w:rFonts w:ascii="Calibri" w:hAnsi="Calibri"/>
          <w:b w:val="0"/>
          <w:color w:val="3A4A28"/>
          <w:sz w:val="17"/>
        </w:rPr>
        <w:t>URG Leadership &amp; Strategy — CEO Matthew Gili (Dec 2025), Chair Kathy Walker, Largest US ISR Producer, 4.2M lb Licensed Capacity, AI/Nuclear Demand Thesis — Globe and Mail, TipRanks, Ur-Energy IR, 2025-2026</w:t>
      </w:r>
    </w:p>
    <w:p>
      <w:pPr>
        <w:spacing w:before="20" w:after="20"/>
        <w:ind w:left="170"/>
      </w:pPr>
      <w:r>
        <w:rPr>
          <w:rFonts w:ascii="Calibri" w:hAnsi="Calibri"/>
          <w:b/>
          <w:color w:val="4A6B25"/>
          <w:sz w:val="15"/>
        </w:rPr>
        <w:t xml:space="preserve">3. </w:t>
      </w:r>
      <w:r>
        <w:rPr>
          <w:rFonts w:ascii="Calibri" w:hAnsi="Calibri"/>
          <w:b w:val="0"/>
          <w:color w:val="3A4A28"/>
          <w:sz w:val="17"/>
        </w:rPr>
        <w:t>URG ESG &amp; Sustainability — Water Recycling 18% Beyond Industry Standards, ISR Environmental Profile — ChannelChek, Kalkinemedia,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eToro — URG Key Statistics: Forward P/E 158.73, D/E 104.45%, Market Cap ~$715M, Avg Volume 3.27M,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