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VSTS</w:t>
      </w:r>
      <w:r>
        <w:rPr>
          <w:rFonts w:ascii="Calibri" w:hAnsi="Calibri"/>
          <w:b/>
          <w:color w:val="1A2010"/>
          <w:sz w:val="40"/>
        </w:rPr>
        <w:t xml:space="preserve">  Vestis Corporation</w:t>
      </w:r>
    </w:p>
    <w:p>
      <w:pPr>
        <w:spacing w:after="120"/>
      </w:pPr>
      <w:r>
        <w:rPr>
          <w:rFonts w:ascii="Calibri" w:hAnsi="Calibri"/>
          <w:b/>
          <w:color w:val="6E8450"/>
          <w:sz w:val="18"/>
        </w:rPr>
        <w:t>GROWTH SLEEVE · 2026-07-18 · Inspire: 11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Vestis Corporation provides uniform rentals and workplace supplies in the United States and Canada, spun off from Aramark in October 2023. The company offers uniform rental programs, managed restroom supplies, first-aid supplies, floor mats, towels, and linens to manufacturing, hospitality, retail, food service, automotive, and healthcare customers. Vestis is executing a business transformation under CEO Jim Barber, appointed June 2025, following a period of operational dysfunction and a securities fraud lawsuit against prior leadership.</w:t>
      </w:r>
    </w:p>
    <w:p>
      <w:r>
        <w:rPr>
          <w:rFonts w:ascii="Calibri" w:hAnsi="Calibri"/>
          <w:b/>
          <w:color w:val="6E8450"/>
          <w:sz w:val="18"/>
        </w:rPr>
        <w:t>18,150 Employees · https://www.vestis.com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Vestis posted its first year-over-year Adjusted EBITDA growth in more than two years in Q2 FY2026 ($74.5M vs. $47.6M a year ago), which CEO Jim Barber called 'a meaningful inflection point,' but this is operational recovery rather than a new product or business-model pivot [1]. AI Deployment (0/2): CIO/CDO Wendy Zacchio's mandate explicitly includes overseeing 'AI capabilities and digital enablement,' but no AI products have shipped or generated quantified savings yet — the digital transformation remains at an early stage [2]. Market Share (1/2): Vestis remains the second-largest uniform rental company in North America behind Cintas; customer retention is improving (declining complaint rates, better on-time delivery) but the company is still working to close a large competitive gap [1][2]. Product Pipeline (1/2): Management raised full-year FY2026 guidance to $295-325M Adjusted EBITDA (+3% at the midpoint) and $120-150M free cash flow (+145% at the midpoint), giving specific, credible near-term targets, though these are margin-recovery goals rather than new product launches [1]. R&amp;D Intensity (1/1): Continued investment in digital/IT modernization under the new CIO/CDO role represents above-baseline technology investment for a legacy spinoff catching up on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Vestis still lacks a distinctive articulated purpose beyond functional uniform rental and workplace supply services; the company remains focused on operational stabilization rather than a differentiated vision [2]. Community Impact (0/2): No evidence of charitable programs or distinctive community investment was found. Employee Retention (0/2): Glassdoor reviews continue to cite service-quality issues and leadership-accountability complaints stemming from the 80-90% salesforce reduction in August 2025; a new CHRO (Rod Wedemeier, October 2025) is tasked with rebuilding culture but has not yet had time to show results [2]. Insider Buying (2/2): Activist director Keith Meister's Corvex-affiliated funds bought over 1 million additional Vestis shares in December 2025 (800,222 shares at $6.81 and 209,842 shares at $6.79), a meaningful conviction bet made well before the stock's subsequent recovery, with no offsetting insider sales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(dividend suspended in Q2 FY2025; all core and PEG metrics available). D/E of 153% is well above the 70% target, reflecting the debt load from the Aramark spinoff. ROE of -1.97% and profit margin of -0.63% (TTM) both score near zero, though this is a marked improvement from deeper losses a year ago. Revenue remains roughly flat (TTM YoY -0.8%, 5yr CAGR +2.7%), consistent with management's flat-to-down FY2026 revenue guidance while margin recovery is the priority. Forward P/E of 31.69 and PEG of 1.69 are both above target but reflect the market pricing in a genuine earnings recovery following the Q2 EBITDA inflection [4][5]. Liquidity floor easily cleared: $16.50 x 2,028,317 avg daily volume = $33.5M.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Vestis remains in survival-and-recovery mode. The Q2 FY2026 EBITDA inflection and raised guidance are genuine operational wins, and Corvex's large December 2025 share purchase reflects real conviction, but the company still lacks an articulated Just Cause, is defending an unresolved securities fraud lawsuit tied to prior leadership's concealment of service failures, and has not had time since its 2023 spinoff and 2025 crisis to rebuild organizational trust.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Vestis has no discernible Just Cause — the company was created through a 2023 corporate spinoff from Aramark, not born from a vision of a better future, and its public communications remain focused on operational metrics (complaint rates, plant productivity, EBITDA guidance) rather than a service-oriented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is still recovering from an 80-90% salesforce reduction in August 2025 and an unresolved federal securities class action alleging former CEO Kimberly Scott and former CFO Ricky Dillon concealed systemic service failures from investors; a new CHRO was only appointed in October 2025 and has not yet had time to demonstrate a rebuilt culture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Vestis' transformation plan explicitly benchmarks plant productivity and service quality against industry leader Cintas, using the competitive gap as motivation for self-improvement rather than framing the rivalry as a war to win outright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Vestis has been independent for less than three years and has spent virtually all of that time in crisis management — stabilizing operations, replacing leadership twice, and defending litigation — with no evidence yet of a strategic pivot beyond operational triage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Jim Barber disclosed the severity of the company's customer-attrition problem, executed a painful salesforce restructuring, and has now delivered a real Q2 FY2026 EBITDA inflection point with raised full-year guidance [1][2]. This is a genuine example of turning around disclosure and execution, though it remains necessity-driven crisis management rather than a voluntary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Vestis has shown its first credible signs of a genuine turnaround: Q2 FY2026 Adjusted EBITDA grew year-over-year for the first time in more than two years ($74.5M vs. $47.6M), management raised full-year guidance to $295-325M Adjusted EBITDA and $120-150M free cash flow (up 145% at the midpoint), and the stock jumped 22% on the news [1]. Activist director Keith Meister's Corvex-affiliated funds backed the turnaround with real capital, buying over 1 million additional shares around $6.80 in December 2025 — a price roughly 60% below today's $16.50 — reflecting informed conviction well ahead of the market's re-rating [3]. The dividend suspension freed up cash for deleveraging and the transformation plan, and CEO Jim Barber's disciplined, metrics-driven approach (plant productivity, complaint reduction, on-time delivery) is now producing measurable results.</w:t>
      </w:r>
    </w:p>
    <w:p>
      <w:pPr>
        <w:spacing w:after="120"/>
      </w:pPr>
      <w:r>
        <w:rPr>
          <w:rFonts w:ascii="Calibri" w:hAnsi="Calibri"/>
          <w:b w:val="0"/>
          <w:color w:val="3A4A28"/>
          <w:sz w:val="20"/>
        </w:rPr>
        <w:t>The bear case remains significant despite the improving trend. Revenue is still roughly flat to slightly down (TTM -0.8%), meaning the EBITDA improvement is entirely margin-driven rather than growth-driven, and profit margin (TTM -0.63%) and ROE (-1.97%) remain negative [4]. D/E of 153% keeps the balance sheet fragile, and forward P/E of 31.69 with a PEG of 1.69 already price in a substantial continuation of the recovery, leaving limited room for execution missteps. An unresolved federal securities class action alleging former leadership concealed systemic customer service failures 'costing millions weekly' remains in early procedural stages with no lead plaintiff yet appointed, creating ongoing legal and reputational overhang [3]. Employee culture, as reflected in Glassdoor reviews, has not yet recovered from the 2025 mass layoff and leadership crisis, and Vestis is still competing from a position of weakness against category leader Cintas.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Adjusted EBITDA margin recovery toward the raised FY2026 guidance of $295-325M, building on Q2's first year-over-year EBITDA growth in over two years</w:t>
      </w:r>
    </w:p>
    <w:p>
      <w:pPr>
        <w:spacing w:before="40" w:after="40"/>
        <w:ind w:left="283"/>
      </w:pPr>
      <w:r>
        <w:rPr>
          <w:rFonts w:ascii="Calibri" w:hAnsi="Calibri"/>
          <w:b/>
          <w:color w:val="4A6B25"/>
          <w:sz w:val="20"/>
        </w:rPr>
        <w:t xml:space="preserve">2. </w:t>
      </w:r>
      <w:r>
        <w:rPr>
          <w:rFonts w:ascii="Calibri" w:hAnsi="Calibri"/>
          <w:b w:val="0"/>
          <w:color w:val="3A4A28"/>
          <w:sz w:val="20"/>
        </w:rPr>
        <w:t>Free cash flow guidance raised to $120-150M (+145% at the midpoint), providing capital for deleveraging the elevated 153% D/E balance sheet now that the dividend is suspended</w:t>
      </w:r>
    </w:p>
    <w:p>
      <w:pPr>
        <w:spacing w:before="40" w:after="40"/>
        <w:ind w:left="283"/>
      </w:pPr>
      <w:r>
        <w:rPr>
          <w:rFonts w:ascii="Calibri" w:hAnsi="Calibri"/>
          <w:b/>
          <w:color w:val="4A6B25"/>
          <w:sz w:val="20"/>
        </w:rPr>
        <w:t xml:space="preserve">3. </w:t>
      </w:r>
      <w:r>
        <w:rPr>
          <w:rFonts w:ascii="Calibri" w:hAnsi="Calibri"/>
          <w:b w:val="0"/>
          <w:color w:val="3A4A28"/>
          <w:sz w:val="20"/>
        </w:rPr>
        <w:t>Sustained large-scale insider buying by activist director Keith Meister/Corvex, whose December 2025 purchases at ~$6.80 signal continued board-level conviction in the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remains roughly flat to down (TTM -0.8%), meaning the entire earnings recovery narrative depends on margin execution rather than underlying demand growth — a structurally shrinking or stagnant top line limits how far cost discipline alone can carry the stock</w:t>
      </w:r>
    </w:p>
    <w:p>
      <w:pPr>
        <w:spacing w:before="40" w:after="40"/>
        <w:ind w:left="283"/>
      </w:pPr>
      <w:r>
        <w:rPr>
          <w:rFonts w:ascii="Calibri" w:hAnsi="Calibri"/>
          <w:b/>
          <w:color w:val="4A6B25"/>
          <w:sz w:val="20"/>
        </w:rPr>
        <w:t xml:space="preserve">2. </w:t>
      </w:r>
      <w:r>
        <w:rPr>
          <w:rFonts w:ascii="Calibri" w:hAnsi="Calibri"/>
          <w:b w:val="0"/>
          <w:color w:val="3A4A28"/>
          <w:sz w:val="20"/>
        </w:rPr>
        <w:t>Unresolved federal securities class action alleging former CEO and CFO concealed systemic service failures from investors remains in early stages with no settlement, creating ongoing legal liability and potential distraction for current management</w:t>
      </w:r>
    </w:p>
    <w:p>
      <w:pPr>
        <w:spacing w:before="40" w:after="40"/>
        <w:ind w:left="283"/>
      </w:pPr>
      <w:r>
        <w:rPr>
          <w:rFonts w:ascii="Calibri" w:hAnsi="Calibri"/>
          <w:b/>
          <w:color w:val="4A6B25"/>
          <w:sz w:val="20"/>
        </w:rPr>
        <w:t xml:space="preserve">3. </w:t>
      </w:r>
      <w:r>
        <w:rPr>
          <w:rFonts w:ascii="Calibri" w:hAnsi="Calibri"/>
          <w:b w:val="0"/>
          <w:color w:val="3A4A28"/>
          <w:sz w:val="20"/>
        </w:rPr>
        <w:t>Elevated valuation after the recent rally (forward P/E 31.69, PEG 1.69) combined with 153% D/E and still-negative ROE and profit margin leaves little margin for error if the transformation plan's momentum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Vestis operates in a physical-world service industry — laundering, delivering, and maintaining uniforms and workplace supplies requires trucks, industrial laundry plants, route drivers, and physical inventory management that AI cannot substitute [1]. The business's heavy logistics and labor footprint creates natural immunity to AI disruption, though competitors like Cintas adopting AI-driven route optimization or demand forecasting faster could gain a relative cost advantage. AI Opportunity (1/1): New CIO/CDO Wendy Zacchio's role explicitly includes oversight of 'AI capabilities and digital enablement' alongside enterprise platforms and field technology, positioning Vestis to apply AI to route optimization, demand forecasting, and plant automation as the transformation matures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Vestis Q2 FY2026 Earnings Release and Guidance Raise — SEC 8-K, StockTitan,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Vestis Leadership Appointments (CIO/CDO Wendy Zacchio, CHRO Rod Wedemeier) — BusinessWire, American Laundry News, October 2025</w:t>
      </w:r>
    </w:p>
    <w:p>
      <w:pPr>
        <w:spacing w:before="20" w:after="20"/>
        <w:ind w:left="170"/>
      </w:pPr>
      <w:r>
        <w:rPr>
          <w:rFonts w:ascii="Calibri" w:hAnsi="Calibri"/>
          <w:b/>
          <w:color w:val="4A6B25"/>
          <w:sz w:val="15"/>
        </w:rPr>
        <w:t xml:space="preserve">3. </w:t>
      </w:r>
      <w:r>
        <w:rPr>
          <w:rFonts w:ascii="Calibri" w:hAnsi="Calibri"/>
          <w:b w:val="0"/>
          <w:color w:val="3A4A28"/>
          <w:sz w:val="17"/>
        </w:rPr>
        <w:t>Vestis securities fraud class action status — Kessler Topaz, Rosen Law, ainvest.com coverage, 2025-2026</w:t>
      </w:r>
    </w:p>
    <w:p>
      <w:pPr>
        <w:spacing w:before="20" w:after="20"/>
        <w:ind w:left="170"/>
      </w:pPr>
      <w:r>
        <w:rPr>
          <w:rFonts w:ascii="Calibri" w:hAnsi="Calibri"/>
          <w:b/>
          <w:color w:val="4A6B25"/>
          <w:sz w:val="15"/>
        </w:rPr>
        <w:t xml:space="preserve">4. </w:t>
      </w:r>
      <w:r>
        <w:rPr>
          <w:rFonts w:ascii="Calibri" w:hAnsi="Calibri"/>
          <w:b w:val="0"/>
          <w:color w:val="3A4A28"/>
          <w:sz w:val="17"/>
        </w:rPr>
        <w:t>StockTitan / GuruFocus — Vestis Form 4 insider trading activity (Corvex/Keith Meister December 2025 purchases),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VSTS financial ratios, 5-year financials,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