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VTEX</w:t>
      </w:r>
      <w:r>
        <w:rPr>
          <w:rFonts w:ascii="Calibri" w:hAnsi="Calibri"/>
          <w:b/>
          <w:color w:val="1A2010"/>
          <w:sz w:val="40"/>
        </w:rPr>
        <w:t xml:space="preserve">  VTEX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2026-08-06 · Inspire: 47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Brazil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VTEX is a cloud-native digital commerce platform serving enterprise brands and retailers globally. The company provides an AI-native commerce suite enabling B2B, B2C, and marketplace operations with integrated OMS, CMS, payments, and AI-driven automation. Founded in 2000 in Brazil, VTEX IPO'd on NYSE in July 2021 and serves clients across Latin America, North America, Europe, and Asia-Pacific. Headquartered in London with major operations in Sao Paulo.</w:t>
      </w:r>
    </w:p>
    <w:p>
      <w:r>
        <w:rPr>
          <w:rFonts w:ascii="Calibri" w:hAnsi="Calibri"/>
          <w:b/>
          <w:color w:val="6E8450"/>
          <w:sz w:val="18"/>
        </w:rPr>
        <w:t>1,800 Employees · https://www.vtex.com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VTEX has executed a significant platform evolution from traditional e-commerce middleware to an AI-native commerce suite under VTEX Vision 2026, while simultaneously expanding from a Latin America-centric platform to a global enterprise offering with clients in North America, Europe, and APAC [1][3]. The B2B orchestration and agentic commerce capabilities represent meaningful new revenue streams. AI Deployment (1/2): VTEX launched its AI-native commerce suite in April 2026, embedding AI across inventory management, customer segmentation, and real-time analytics with autonomous AI agents for commerce automation [3]. Co-CEO Geraldo Thomaz stated 'AI has evolved from just a tool to become the very core of the operation,' but specific revenue or cost-saving figures from AI have not been quantified [3]. Market Share (1/2): VTEX is a meaningful player in enterprise digital commerce, particularly dominant in Latin America, but competes globally against larger platforms like Shopify, Salesforce Commerce Cloud, and Adobe Commerce without holding category leadership [1]. Product Pipeline (2/2): VTEX Vision 2026 includes specific AI-native commerce suite features — agentic commerce, B2B orchestration, omnichannel power, and autonomous AI workflows — with clear launch timelines and shipping products [3]. R&amp;D Intensity (0/1): No specific R&amp;D-to-revenue data available, though as a software-native platform company, engineering investment appears competitive with SaaS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Co-CEO Mariano Gomide de Faria articulates a distinctive purpose of 'seamlessly blending business growth with social contribution' and 'turning technological disruption into a powerful tailwind,' reflecting genuine intentionality beyond profit maximization [4]. The company's stated goal of democratizing digital commerce for enterprises globally differentiates from pure platform competitors, and leadership consistently frames decisions through this lens. Community Impact (0/2): No evidence of specific charitable programs, foundation activities, or quantified community investment beyond general corporate statements. Employee Retention (1/2): VTEX was ranked among Glassdoor's top 10 best companies to work for with a 4.56 rating, senior leadership approval of 4.7 (vs 3.3 Glassdoor average), and business outlook of 90.3% positive (vs 54% average) [5]. However, rapid growth has led to unstructured HR practices and inconsistent leadership development, tempering the signal. Insider Buying (0/2): Significant net insider selling of over $1M in the past 90 days, with 0 purchases and 23 sales over the past 6 months; CEO Geraldo Thomaz sold 4,808 shares in July 2026 under a 10b5-1 plan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VTEX's balance sheet is exceptionally clean with virtually zero debt (D/E ~0%) and $193.7M in net cash, providing significant financial flexibility for the AI-native transformation [1][2]. Forward P/E of 17.4 and forward PEG of 0.41 indicate compelling growth-adjusted valuation. Revenue growth of 12.1% YoY in Q1 2026 (USD terms) and estimated 5yr CAGR of ~17% both exceed targets, driven by global expansion and platform adoption [1]. Weakness in profitability — net margin of 9.4% and ROE of 9.7% reflect a business still scaling toward mature SaaS economics, though gross margins of 78.5% indicate strong unit economics once operating leverage kicks in. Q1 2026 net income of $4.06M (up 373% YoY) signals a profitability inflection point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VTEX operates with a mixed but increasingly infinite mindset under co-CEOs Geraldo Thomaz and Mariano Gomide de Faria, who have led the company through a 26-year journey from a Brazilian startup to a global enterprise platform. The company's willingness to bet on an AI-native transformation while still scaling profitability demonstrates long-term thinking, though the young public company track record and persistent insider selling create tension with infinite game principles.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VTEX's co-founders articulate a genuine purpose around democratizing digital commerce and 'seamlessly blending business growth with social contribution' [4]. The vision of making enterprise-grade commerce accessible globally differentiates from competitors and has been partially validated by 26 years of execution from a Brazilian startup to a NYSE-listed global platform. Strategic decisions — investing in AI-native architecture, expanding beyond Latin America — trace back to this purpose. However, the cause hasn't been tested through major crisis or leadership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VTEX's Glassdoor ratings are strong — 4.56 overall with senior leadership rated 4.7 (vs 3.3 industry average) and 90.3% positive business outlook [5]. Reviews describe a 'great team, great culture' with employees who care about the mission. However, rapid growth has created inconsistencies — 'many leaders emerged according to need and not necessarily because of their leadership ability' and the company 'does not have a structured HR team' for career development [5]. Overall positive but with institutional growing pains.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VTEX acknowledges competing against Shopify, Salesforce Commerce Cloud, and Adobe Commerce while using competitive pressure as motivation to differentiate through AI-native architecture and composable commerce capabilities rather than attempting to defeat larger competitors directly [3]. The company frames its positioning as complementary — focusing on enterprise mid-market and Latin America where larger players are weaker — rather than zero-sum market share warfare.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transformation from traditional e-commerce platform to AI-native commerce suite under VTEX Vision 2026 represents meaningful strategic evolution [3]. The company has also pivoted from a Latin America-focused model to global enterprise operations, entering new geographies and customer segments. These are significant adaptations but incremental rather than transformative — the company remains fundamentally in the same e-commerce platform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VTEX made the courageous decision to invest heavily in an AI-native platform transformation while still in early-stage profitability, prioritizing long-term capability over short-term margin optimization [3]. The global expansion into competitive US and European markets against much larger incumbents also required accepting near-term losses for long-term market position. However, persistent insider selling by executives including the CEO undermines the conviction signal.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VTEX is executing a compelling AI-native platform transformation that positions it to capture the next wave of enterprise digital commerce, with Q1 2026 revenue of $60.7M (up 12.1% YoY) and net income inflecting to $4.06M (up 373%) on 78.5% gross margins [1]. At a forward PEG of 0.41 and P/E of 17.4, the stock trades at a significant discount to SaaS peers despite a virtually debt-free balance sheet ($193.7M net cash) and improving unit economics. The AI-native commerce suite launched under VTEX Vision 2026 provides differentiated AI agents, autonomous commerce workflows, and B2B orchestration that could accelerate enterprise wins against Shopify and Salesforce Commerce Cloud [3]. Analyst consensus targets $6.01 (70% upside) with a Buy rating, reflecting confidence in the profitability trajectory.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VTEX's decelerating organic growth — FX-neutral revenue growth was only 2.4% in Q1 2026, with the 12.1% USD figure heavily boosted by currency tailwinds that could reverse [1]. Full-year 2026 guidance of mid-single-digit FX-neutral subscription growth confirms the organic slowdown, raising questions about whether AI investment will translate to accelerating revenue or merely prevent further deceleration. The $4.37 stock price (down from $19 IPO price) reflects persistent investor skepticism. Heavy insider selling — 23 sales and 0 purchases over six months, with the CEO selling shares — undercuts the bull narrative [6]. At ~$267M FY2026 revenue, VTEX remains a small player in the $500B+ digital commerce platform market, and the global expansion against Shopify and Salesforce requires sustained investment that could delay profitability scaling.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AI-native commerce suite adoption driving enterprise client wins in the US and Europe, where VTEX has historically been underpenetrated, with specific AI agents and autonomous workflow differentiation versus legacy platforms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Profitability inflection accelerating as gross margins of 78.5% translate to expanding operating leverage, with the path to 15%+ net margins achievable as the company scales past $300M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FX-neutral growth re-accelerating in H2 2026 as AI-driven product differentiation increases wallet share with existing enterprise clients and drives net-new logo acquisition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FX-neutral revenue growth of 2.4% in Q1 2026 suggests organic momentum is weak, and mid-single-digit full-year guidance implies the AI platform investments have not yet translated to revenue acceleration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Persistent insider selling by CEO and executives (23 sales, 0 purchases in 6 months) signals lack of conviction at the leadership level despite public optimism about AI transformation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Currency risk is structurally embedded — with major operations in Brazil and clients across Latin America, a strengthening USD could compress reported revenue growth and margin, reversing the FX tailwind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VTEX's core commerce platform faces moderate AI disruption risk — AI-powered tools could potentially simplify e-commerce setup and reduce the need for complex middleware, and AI-native competitors could emerge with more automated commerce solutions [4]. However, VTEX is protected by deep enterprise integrations, high switching costs (clients build entire commerce operations on the platform), and multi-year contracts with large retailers and brands. The company's proactive pivot to an AI-native architecture mitigates substitution risk by embedding AI as a feature rather than a threat [3]. AI Opportunity (1/1): VTEX is actively shipping AI-powered features as part of its Vision 2026 AI-native commerce suite, including autonomous AI agents for commerce automation, AI-driven inventory management, customer segmentation, and real-time analytics across the platform [3]. While specific AI revenue is not broken out, the AI capabilities are integral to the product and driving enterprise adoption.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VTEX Q1 2026 Earnings Release — BusinessWire and Morningstar, May 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VTEX Financial Statistics and Valuation — StockAnalysis, GuruFocus, Simply Wall St,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VTEX AI-Native Commerce Suite and Vision 2026 Announcement — BusinessWire, April 16,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VTEX Co-CEO Interview on Purpose and AI Disruption — Europe Times,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VTEX Glassdoor Employee Reviews and Company Culture — Glassdoor,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VTEX Insider Trading Activity — StockTitan, StockCircle, Fintel,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