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XTIA</w:t>
      </w:r>
      <w:r>
        <w:rPr>
          <w:rFonts w:ascii="Calibri" w:hAnsi="Calibri"/>
          <w:b/>
          <w:color w:val="1A2010"/>
          <w:sz w:val="40"/>
        </w:rPr>
        <w:t xml:space="preserve">  XTI Aerospace, Inc.</w:t>
      </w:r>
    </w:p>
    <w:p>
      <w:pPr>
        <w:spacing w:after="120"/>
      </w:pPr>
      <w:r>
        <w:rPr>
          <w:rFonts w:ascii="Calibri" w:hAnsi="Calibri"/>
          <w:b/>
          <w:color w:val="6E8450"/>
          <w:sz w:val="18"/>
        </w:rPr>
        <w:t>GROWTH SLEEVE · 2026-07-13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XTI Aerospace provides unmanned aerial systems (UAS) solutions through its Drone Nerds platform, offering enterprise drone distribution, training, compliance management, repair and maintenance, fleet sustainment, and related services for commercial, public safety, government, and defense customers. The company is also developing the TriFan 600, a vertical takeoff and landing (VTOL) aircraft for commercial and defense applications, and autonomous defense drone initiatives. Founded as Inpixon (indoor positioning technology), the company pivoted to aerospace through a 2024 merger with XTI Aircraft. Headquartered in Addison, Texas.</w:t>
      </w:r>
    </w:p>
    <w:p>
      <w:r>
        <w:rPr>
          <w:rFonts w:ascii="Calibri" w:hAnsi="Calibri"/>
          <w:b/>
          <w:color w:val="6E8450"/>
          <w:sz w:val="18"/>
        </w:rPr>
        <w:t>250 Employees · https://xtiaerospace.com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XTI Aerospace underwent a fundamental transformation from Inpixon (indoor real-time location systems) to an aerospace company through the 2024 XTI Aircraft merger, divesting the legacy RTLS business in February 2026 and building Drone Nerds into a $120M+ revenue platform [1][2]. This is a significant corporate pivot but the Drone Nerds business is primarily distribution, not product innovation. AI Deployment (1/2): The company appointed Dr. Alex Williams as EVP of Technology to lead collaboration with Valkyrie AI on mesh autonomous networking and AI integration into the TriFan aircraft family, and added Palantir executive Hanna Tomory to its advisory board [3]. Early-stage but strategically positioned. Market Share (1/2): Drone Nerds is a growing player in the enterprise UAS distribution market but is not yet a category leader or dominant market participant [1]. Product Pipeline (1/2): The TriFan 600 VTOL aircraft is in active development with specific technology integration plans (autonomous networking, AI), and the company has outlined seven pillars of the 'Vertical Economy' strategy, though FAA certification timeline and customer commitments remain unspecified [3]. R&amp;D Intensity (0/1): Most revenue is low-R&amp;D distribution; TriFan development spending is not quantified as a percentage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XTI Aerospace's vision of the 'Vertical Economy' — enabling vertical flight to transform commercial transportation, defense, and public safety — is a distinctive, future-oriented purpose that differentiates from generic aerospace companies [3]. However, the company is barely 2 years into this identity after the Inpixon pivot, and the vision remains aspirational rather than validated by execution. Community Impact (0/2): No evidence of meaningful community or charitable programs identified [3]. Employee Retention (0/2): No data available on employee retention, tenure, or organizational culture for this small, recently restructured company. Insider Buying (0/2): No evidence of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(limited data due to recent corporate restructuring). The company maintains a clean balance sheet with D/E of just 2% ($12.7M debt, $15.2M cash), providing financial flexibility for a pre-profitability company [1][5]. Revenue growth is explosive at 112% TTM driven by the Drone Nerds acquisition and expansion, with 2026 guidance of $160M+ representing 30% pro forma growth [1][2]. However, the company is deeply unprofitable with a -181.6% net margin and negative ROE, reflecting early-stage operating losses from TriFan development costs layered on top of a low-margin distribution business (18.6% gross margin in Q1 2026). Forward P/E, PEG ratio, and 5-year CAGR are not calculable due to negative earnings and the recent corporate transformation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XTI Aerospace shows bold strategic vision with its 'Vertical Economy' concept and TriFan VTOL ambitions, but the company is too young in its current form to demonstrate the consistency, cultural depth, and tested resilience that Sinek's framework requires. The pivot from Inpixon to aerospace was transformative but driven partly by necessity (failing legacy business) rather than purely by a Just Cause. The leadership team brings relevant experience, but there is no track record of organizational trust, competitive humility, or purpose-driven sacrifice under the XTI banner.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'Vertical Economy' vision — enabling vertical flight across commercial transportation, defense, and public safety — is a distinctive, future-oriented concept that could evolve into a genuine Just Cause [3]. However, the company articulated this vision only after the Inpixon-to-XTI pivot in 2024, and it has not been tested through market crises, leadership transitions, or sustained execution. The vision is more aspirational marketing at this stage than a validated organizational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available on team culture, employee satisfaction, or organizational trust for this small (~250 person), recently restructured company [3]. The rapid corporate transformation from Inpixon to XTI Aerospace, including divestiture of the legacy RTLS business and integration of multiple acquisitions, likely created significant organizational uncertainty. Without evidence of trust-building practices or employee sentiment data, the lowest score is appropriate.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language or posture in either direction — XTI Aerospace has not demonstrated either a destructive or a constructive competitive mindset [3]. The company operates in a fragmented UAS market where competitive dynamics are still forming, and the TriFan 600 competes with Joby Aviation, Lilium, and other eVTOL developers, but management commentary does not reference learning from these rivals.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XTI Aerospace fundamentally reinvented itself from Inpixon (indoor real-time location systems technology) to an aerospace company focused on drones and VTOL aircraft — abandoning its core business entirely to pursue a completely different market [1][3]. The divestiture of the legacy RTLS business in February 2026 completed the transformation. This is one of the most dramatic corporate pivots in recent public market history, qualifying for full marks on existential flexibility regardless of whether it ultimately succeeds.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Scott Pomeroy and CSO Tobin Arthur made a bold bet in pivoting the company from a declining indoor positioning business to aerospace and defense, divesting the legacy RTLS business and investing in TriFan VTOL development and the Drone Nerds platform [1][3]. The strategic direction required conviction given the massive transformation involved. However, the pivot was also partly necessitated by the failure of the Inpixon business model, making it difficult to distinguish courage from necessity.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XTI Aerospace offers a speculative growth story at the intersection of commercial drones and next-generation VTOL aircraft. The Drone Nerds platform provides a real revenue base ($27.7M in Q1 2026) growing at 30%+ pro forma, with management guiding to $160M+ for full-year 2026 and targeting gross margin expansion to 19-21% [1][2]. The clean balance sheet (D/E 2%, $15.2M cash) provides near-term financial stability. The TriFan 600 VTOL development, Valkyrie AI collaboration on autonomous flight systems, and defense drone initiatives position the company at the nexus of multiple secular growth trends — autonomous aviation, defense modernization, and commercial UAS adoption [3].</w:t>
      </w:r>
    </w:p>
    <w:p>
      <w:pPr>
        <w:spacing w:after="120"/>
      </w:pPr>
      <w:r>
        <w:rPr>
          <w:rFonts w:ascii="Calibri" w:hAnsi="Calibri"/>
          <w:b w:val="0"/>
          <w:color w:val="3A4A28"/>
          <w:sz w:val="20"/>
        </w:rPr>
        <w:t>The bear case is substantial: XTIA is deeply unprofitable with a -181.6% net margin and $91.6M net loss, reflecting a low-margin drone distribution business layered with TriFan development costs that generate zero revenue [1][5]. The $75M market cap for a company losing $91M annually implies significant dilution risk — shareholders face continued capital raises that dilute ownership. The TriFan 600 remains pre-certification with no disclosed FAA timeline, customer commitments, or order backlog, making the VTOL opportunity entirely aspirational. The stock trades at $2.11 per share with a 52-week range of $1.22-$7.39, reflecting extreme volatility and speculative investor base. The corporate transformation from Inpixon is barely 2 years old, providing no track record of execution under the current strategy. Drone distribution margins of 18.6% gross are insufficient to fund aircraft development without external capital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Drone Nerds revenue scaling toward $160M+ in 2026 with gross margin expansion to 19-21%, potentially demonstrating a path to operational cash flow breakeven from the distribution business alone</w:t>
      </w:r>
    </w:p>
    <w:p>
      <w:pPr>
        <w:spacing w:before="40" w:after="40"/>
        <w:ind w:left="283"/>
      </w:pPr>
      <w:r>
        <w:rPr>
          <w:rFonts w:ascii="Calibri" w:hAnsi="Calibri"/>
          <w:b/>
          <w:color w:val="4A6B25"/>
          <w:sz w:val="20"/>
        </w:rPr>
        <w:t xml:space="preserve">2. </w:t>
      </w:r>
      <w:r>
        <w:rPr>
          <w:rFonts w:ascii="Calibri" w:hAnsi="Calibri"/>
          <w:b w:val="0"/>
          <w:color w:val="3A4A28"/>
          <w:sz w:val="20"/>
        </w:rPr>
        <w:t>TriFan 600 VTOL development milestones including FAA certification progress, Valkyrie AI autonomous flight integration, and potential first customer commitments that would validate the aircraft program</w:t>
      </w:r>
    </w:p>
    <w:p>
      <w:pPr>
        <w:spacing w:before="40" w:after="40"/>
        <w:ind w:left="283"/>
      </w:pPr>
      <w:r>
        <w:rPr>
          <w:rFonts w:ascii="Calibri" w:hAnsi="Calibri"/>
          <w:b/>
          <w:color w:val="4A6B25"/>
          <w:sz w:val="20"/>
        </w:rPr>
        <w:t xml:space="preserve">3. </w:t>
      </w:r>
      <w:r>
        <w:rPr>
          <w:rFonts w:ascii="Calibri" w:hAnsi="Calibri"/>
          <w:b w:val="0"/>
          <w:color w:val="3A4A28"/>
          <w:sz w:val="20"/>
        </w:rPr>
        <w:t>Defense drone contract wins through the autonomous systems initiative, providing higher-margin government revenue and validating the company's technology capabilities beyond distribution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loss of $91.6M against $75M market cap creates inevitable dilution risk — the company must raise capital repeatedly to fund TriFan development, and each capital raise dilutes existing shareholders at a depressed stock price</w:t>
      </w:r>
    </w:p>
    <w:p>
      <w:pPr>
        <w:spacing w:before="40" w:after="40"/>
        <w:ind w:left="283"/>
      </w:pPr>
      <w:r>
        <w:rPr>
          <w:rFonts w:ascii="Calibri" w:hAnsi="Calibri"/>
          <w:b/>
          <w:color w:val="4A6B25"/>
          <w:sz w:val="20"/>
        </w:rPr>
        <w:t xml:space="preserve">2. </w:t>
      </w:r>
      <w:r>
        <w:rPr>
          <w:rFonts w:ascii="Calibri" w:hAnsi="Calibri"/>
          <w:b w:val="0"/>
          <w:color w:val="3A4A28"/>
          <w:sz w:val="20"/>
        </w:rPr>
        <w:t>TriFan 600 has no disclosed FAA certification timeline, customer commitments, or order backlog, making the flagship aircraft program entirely aspirational with multi-year execution risk</w:t>
      </w:r>
    </w:p>
    <w:p>
      <w:pPr>
        <w:spacing w:before="40" w:after="40"/>
        <w:ind w:left="283"/>
      </w:pPr>
      <w:r>
        <w:rPr>
          <w:rFonts w:ascii="Calibri" w:hAnsi="Calibri"/>
          <w:b/>
          <w:color w:val="4A6B25"/>
          <w:sz w:val="20"/>
        </w:rPr>
        <w:t xml:space="preserve">3. </w:t>
      </w:r>
      <w:r>
        <w:rPr>
          <w:rFonts w:ascii="Calibri" w:hAnsi="Calibri"/>
          <w:b w:val="0"/>
          <w:color w:val="3A4A28"/>
          <w:sz w:val="20"/>
        </w:rPr>
        <w:t>Drone distribution gross margins of 18.6% are characteristic of a low-value-add intermediary business, and margin expansion to 19-21% is incremental — the core business cannot fund aerospace R&amp;D without sustained external capital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XTI Aerospace's core business involves physical aircraft, drone hardware, and related services — activities that AI cannot substitute [1][3]. Drone distribution, training, repair, maintenance, and fleet sustainment are physical-world operations requiring hands-on work, FAA-compliant expertise, and hardware logistics. The TriFan 600 VTOL development involves physical aircraft engineering, manufacturing, and FAA certification processes that are immune to AI disruption. Defense drone applications require physical platforms that AI enables rather than replaces. AI is exclusively an enabler for this business, powering autonomous flight systems and mesh networking rather than threatening any revenue stream. AI Opportunity (0/1): No AI-specific revenue yet; the Valkyrie AI collaboration and autonomous defense initiatives are in development stage with no products shipping or revenue recognized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XTI Aerospace Q1 2026 Earnings Release and 8-K Filing — SEC, May 2026</w:t>
      </w:r>
    </w:p>
    <w:p>
      <w:pPr>
        <w:spacing w:before="20" w:after="20"/>
        <w:ind w:left="170"/>
      </w:pPr>
      <w:r>
        <w:rPr>
          <w:rFonts w:ascii="Calibri" w:hAnsi="Calibri"/>
          <w:b/>
          <w:color w:val="4A6B25"/>
          <w:sz w:val="15"/>
        </w:rPr>
        <w:t xml:space="preserve">2. </w:t>
      </w:r>
      <w:r>
        <w:rPr>
          <w:rFonts w:ascii="Calibri" w:hAnsi="Calibri"/>
          <w:b w:val="0"/>
          <w:color w:val="3A4A28"/>
          <w:sz w:val="17"/>
        </w:rPr>
        <w:t>XTI Aerospace 2026 Revenue Guidance and Shareholder Town Hall — ir.xtiaerospace.com, March 2026</w:t>
      </w:r>
    </w:p>
    <w:p>
      <w:pPr>
        <w:spacing w:before="20" w:after="20"/>
        <w:ind w:left="170"/>
      </w:pPr>
      <w:r>
        <w:rPr>
          <w:rFonts w:ascii="Calibri" w:hAnsi="Calibri"/>
          <w:b/>
          <w:color w:val="4A6B25"/>
          <w:sz w:val="15"/>
        </w:rPr>
        <w:t xml:space="preserve">3. </w:t>
      </w:r>
      <w:r>
        <w:rPr>
          <w:rFonts w:ascii="Calibri" w:hAnsi="Calibri"/>
          <w:b w:val="0"/>
          <w:color w:val="3A4A28"/>
          <w:sz w:val="17"/>
        </w:rPr>
        <w:t>XTI Aerospace Leadership Team, Dr. Alex Williams Appointment, Hanna Tomory Advisory Board — prnewswire.com, 2025-2026</w:t>
      </w:r>
    </w:p>
    <w:p>
      <w:pPr>
        <w:spacing w:before="20" w:after="20"/>
        <w:ind w:left="170"/>
      </w:pPr>
      <w:r>
        <w:rPr>
          <w:rFonts w:ascii="Calibri" w:hAnsi="Calibri"/>
          <w:b/>
          <w:color w:val="4A6B25"/>
          <w:sz w:val="15"/>
        </w:rPr>
        <w:t xml:space="preserve">4. </w:t>
      </w:r>
      <w:r>
        <w:rPr>
          <w:rFonts w:ascii="Calibri" w:hAnsi="Calibri"/>
          <w:b w:val="0"/>
          <w:color w:val="3A4A28"/>
          <w:sz w:val="17"/>
        </w:rPr>
        <w:t>XTI Aerospace Corporate Website and Vertical Economy Strategy — xtiaerospace.com,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XTIA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