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YEXT</w:t>
      </w:r>
      <w:r>
        <w:rPr>
          <w:rFonts w:ascii="Calibri" w:hAnsi="Calibri"/>
          <w:b/>
          <w:color w:val="1A2010"/>
          <w:sz w:val="40"/>
        </w:rPr>
        <w:t xml:space="preserve">  Yext, Inc.</w:t>
      </w:r>
    </w:p>
    <w:p>
      <w:pPr>
        <w:spacing w:after="120"/>
      </w:pPr>
      <w:r>
        <w:rPr>
          <w:rFonts w:ascii="Calibri" w:hAnsi="Calibri"/>
          <w:b/>
          <w:color w:val="6E8450"/>
          <w:sz w:val="18"/>
        </w:rPr>
        <w:t>GROWTH SLEEVE · 2026-07-11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Yext, Inc. operates a digital presence platform that helps businesses manage their online brand visibility across search engines, maps, apps, voice assistants, and AI-powered discovery channels. The platform includes Listings, Pages, Reviews, Social, and AI Search products built on a proprietary Knowledge Graph. The company is pivoting to become the infrastructure layer for agentic marketing in the AI era, with products like Yext Scout for AI search visibility and competitive intelligence. Founded in 2006, headquartered in New York City.</w:t>
      </w:r>
    </w:p>
    <w:p>
      <w:r>
        <w:rPr>
          <w:rFonts w:ascii="Calibri" w:hAnsi="Calibri"/>
          <w:b/>
          <w:color w:val="6E8450"/>
          <w:sz w:val="18"/>
        </w:rPr>
        <w:t>1,120 Employees · https://www.yext.com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Yext has executed multiple significant strategic moves over the past five years, including the launch of Yext Scout (an AI-powered search and competitive intelligence agent) in March 2025 [3], the acquisition of Hearsay Systems in August 2024 and Places Scout in February 2025 to broaden the platform, and the pivot to position itself as the 'infrastructure layer for agentic marketing' by opening its data platform, APIs, and Knowledge Graph to external developers and partners [4]. These represent meaningful evolution from a basic listings management tool to an AI-era platform, though the company has not yet achieved a transformative revenue inflection from these moves. AI Deployment (2/2): Yext Scout is an AI-powered product actively shipping to customers, delivering AI search visibility, competitive intelligence, and actionable insights to help brands monitor how they appear across AI search experiences [3]. The company's Yext Research program launched in June 2025 shares data-driven insights on brand discovery in the AI era. The Knowledge Graph is being positioned as essential AI infrastructure for structured data that AI agents consume [4]. Market Share (1/2): Yext holds a meaningful position in the digital presence management category with ARR of $440.8M as of Q1 FY2027, but faces competition from Google Business Profile, Yelp, and emerging AI-native platforms [1][2]. Revenue declined 1.4% YoY, suggesting the company is not gaining share in its current form. Product Pipeline (1/2): The agentic marketing platform and partner ecosystem represent a clear next-gen direction, with Yext allowing partners to build custom agents, workflows, and applications on its infrastructure [4]. However, specific revenue targets and timelines for the agentic platform have not been disclosed. R&amp;D Intensity (1/1): As a software company with 1,120 employees investing heavily in AI-powered products, Yext's R&amp;D intensity appears above average for its size, with the Knowledge Graph, Scout, and agentic marketing infrastructure representing substantial engineering investment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Yext's mission centers on helping brands manage their digital presence and be discoverable in the AI era. CEO Michael Walrath consistently communicates a vision of being the 'signal layer for the agentic AI era' [4]. The mission identifies what the company does and for whom — helping multi-location brands manage visibility across digital channels — but does not articulate a deeper purpose beyond the business itself. It is clear but not distinctively purposeful. Community Impact (0/2): No evidence of significant charitable giving, foundation, community investment programs, or distinctive social impact initiatives was found in Yext's public communications [5]. Employee Retention (1/2): Yext's culture emphasizes ownership, curiosity, and collaboration with a 'Constructive Candor' foundation encouraging direct feedback [5]. The company invests in learning, manager enablement, and internal mobility, with employees encouraged to stretch and take ownership of their development. People stay because they feel 'trusted, supported and connected to their teams' [5]. However, no specific voluntary turnover rates or average tenure data were found to support exceptional retention. Insider Buying (0/2): Yext executed a $140M tender offer repurchasing 24.3M shares, but this represents corporate buyback, not individual insider purchasing [2]. No evidence of meaningful net insider buying by CEO or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metrics are the exceptionally low Forward P/E of 7.71 (well below the 20 target, scoring 1.0) and ROE of 47.72% (well above the 15% target, scoring 1.0 at 2x weight) [5]. However, both metrics are significantly influenced by the $140M tender offer that repurchased 24.3M shares, which reduced the equity base and inflated ROE while compressing the share count to lower P/E [2]. The D/E ratio of 917.9% scores 0.0 — far above the 300% floor — reflecting the severely depleted equity base post-buyback. Profit margin of 8.93% is below the 20% target but well above zero, scoring 0.45. Revenue growth of -1.4% YoY is negative but modest, scoring 0.62 [1]. FY2026 revenue was $446.6M with net income of $0.31/share (basic) and adjusted EBITDA margin of 24% ($107.3M) [1]. Liquidity is adequate at ~$7.5M daily dollar volume. Computed on 5 growth-stock metrics (PEG and 5yr CAGR excluded as unavailable): D/E (0.0, 1x), ROE (1.0, 2x), Rev Growth YoY (0.62, 1x), Forward P/E (1.0, 1x), Profit Margin (0.45, 1x). Weighted sum 4.07 / max 6.0 = 6.78, rounded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Yext demonstrates finite game characteristics under Sinek's framework. While the company has a clear strategic vision for the AI era and has made meaningful product investments, its purpose is fundamentally about business positioning rather than advancing a Just Cause. The $140M share repurchase tender offer, declining revenue, and focus on shareholder returns suggest optimization for near-term financial metrics. The cultural emphasis on ownership and constructive candor is positive but does not constitute the kind of mission-driven organizational ethos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Yext's purpose centers on helping brands manage their digital presence in the AI era — being 'the signal layer for the agentic AI era' [4]. While this is a coherent business strategy that CEO Michael Walrath consistently communicates, it reads as a strategic positioning statement rather than a Just Cause in Sinek's terms. It describes what Yext does, not a vision of a future state so appealing that people would sacrifice to advance it. The purpose is interchangeable with what any digital marketing technology company might articulate. Leadership references the AI vision in strategic decisions, but it has not been tested through crisis or multi-decade consistency — Yext was founded in 2006 and has pivoted its positioning multiple times.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Yext's culture shows positive indicators: ownership, curiosity, and collaboration are core behaviors, with 'Constructive Candor' as a cultural foundation encouraging direct feedback with helpful intent [5]. The company invests in learning, manager enablement, and internal mobility, with employees describing feeling trusted and connected. The bias toward action and experimentation suggests reasonable psychological safety. However, with 1,120 employees and no specific turnover or tenure data, there is no evidence of the exceptional trust environment (long average tenure, unusually low voluntary turnover, employees citing culture as why they stay) required for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Yext's competitive language does not reflect an infinite competitive mindset. The company positions itself as a category leader in digital presence management and frames AI-native competitors as threats to defend against rather than worthy rivals whose strengths reveal areas for improvement. The acquisition strategy (Hearsay Systems, Places Scout) suggests a 'buy to win' competitive approach rather than a 'learn and improve' orientation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Yext has meaningfully evolved from a basic business listings management tool to a broader digital presence platform encompassing Listings, Pages, Reviews, Social, and AI Search, built on the proprietary Knowledge Graph [3][4]. The recent pivot to agentic marketing infrastructure and the launch of Yext Scout represent adaptation to the AI era. These changes show strategic flexibility and willingness to evolve the business model. However, the company has remained within the same general domain of brand visibility and digital presence throughout — the evolution is incremental rather than the kind of transformative reinvention (abandoning a core business entirely)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Yext has made some meaningful strategic investments: the pivot to agentic marketing infrastructure required redirecting engineering resources toward an uncertain AI future, and the acquisitions of Hearsay Systems and Places Scout expanded the platform during a period of flat revenue [2][3]. However, the $140M tender offer — using capital to repurchase shares rather than investing in growth — is a finite game move in Sinek's framework, prioritizing shareholder returns over reinvestment in the company's future. No evidence of leadership making personally costly decisions in service of a long-term cause beyond standard strategic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Yext delivered FY2026 revenue of $446.6M with net income of $0.31/share and adjusted EBITDA margin of 24% ($107.3M), demonstrating meaningful profitability improvement even as revenue contracted slightly (-1.4% YoY) [1]. The forward P/E of 7.71 represents a compelling valuation for a SaaS company with $440.8M ARR, especially as Yext pivots to become the infrastructure layer for agentic marketing with products like Yext Scout and an open platform for AI agent development [3][4]. The Knowledge Graph — structured data that AI agents need to discover and trust brand information — becomes more valuable as AI-powered search and discovery channels proliferate. Q1 FY2027 delivered $107.9M revenue with 25% adjusted EBITDA margin, suggesting operational discipline is durable [2]. EPS growth of 240.9% YoY reflects the earnings inflection.</w:t>
      </w:r>
    </w:p>
    <w:p>
      <w:pPr>
        <w:spacing w:after="120"/>
      </w:pPr>
      <w:r>
        <w:rPr>
          <w:rFonts w:ascii="Calibri" w:hAnsi="Calibri"/>
          <w:b w:val="0"/>
          <w:color w:val="3A4A28"/>
          <w:sz w:val="20"/>
        </w:rPr>
        <w:t>The bear case centers on Yext's declining revenue trajectory (-1.4% YoY) and the risk that the AI pivot is more narrative than substance [1]. ARR declined from $446.5M to $440.8M sequentially from FY2026 to Q1 FY2027, suggesting customer churn is outpacing new AI-driven bookings [2]. The D/E ratio of 917.9% is alarming, though it is largely an artifact of the $140M tender offer that depleted the equity base — the company still generated $26.9M adjusted EBITDA in Q1 FY2027. The fundamental risk is that Google, Meta, and AI-native platforms could internalize the structured data layer, making Yext's Knowledge Graph redundant. With 1,120 employees and a ~$600M market cap, Yext is a small player competing with tech giants for relevance in the AI search ecosystem. The Inspire Impact Score of -49 (MISALIGNED) may deter faith-based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marketing platform adoption by enterprise partners could create a new revenue stream and network effects as brands and agencies build AI agents on Yext's infrastructure and Knowledge Graph</w:t>
      </w:r>
    </w:p>
    <w:p>
      <w:pPr>
        <w:spacing w:before="40" w:after="40"/>
        <w:ind w:left="283"/>
      </w:pPr>
      <w:r>
        <w:rPr>
          <w:rFonts w:ascii="Calibri" w:hAnsi="Calibri"/>
          <w:b/>
          <w:color w:val="4A6B25"/>
          <w:sz w:val="20"/>
        </w:rPr>
        <w:t xml:space="preserve">2. </w:t>
      </w:r>
      <w:r>
        <w:rPr>
          <w:rFonts w:ascii="Calibri" w:hAnsi="Calibri"/>
          <w:b w:val="0"/>
          <w:color w:val="3A4A28"/>
          <w:sz w:val="20"/>
        </w:rPr>
        <w:t>Forward P/E of 7.71 implies the market expects minimal growth, creating significant upside if the AI pivot drives even modest revenue acceleration in FY2028</w:t>
      </w:r>
    </w:p>
    <w:p>
      <w:pPr>
        <w:spacing w:before="40" w:after="40"/>
        <w:ind w:left="283"/>
      </w:pPr>
      <w:r>
        <w:rPr>
          <w:rFonts w:ascii="Calibri" w:hAnsi="Calibri"/>
          <w:b/>
          <w:color w:val="4A6B25"/>
          <w:sz w:val="20"/>
        </w:rPr>
        <w:t xml:space="preserve">3. </w:t>
      </w:r>
      <w:r>
        <w:rPr>
          <w:rFonts w:ascii="Calibri" w:hAnsi="Calibri"/>
          <w:b w:val="0"/>
          <w:color w:val="3A4A28"/>
          <w:sz w:val="20"/>
        </w:rPr>
        <w:t>Yext Scout and AI search visibility tools position the company to capture demand from brands needing to manage their presence across AI-powered discovery channels beyond traditional SEO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ARR declined from $446.5M to $440.8M sequentially, indicating the legacy listings business is shrinking faster than AI-driven products can replace the revenue — continued net churn could erode the business before the AI pivot matures</w:t>
      </w:r>
    </w:p>
    <w:p>
      <w:pPr>
        <w:spacing w:before="40" w:after="40"/>
        <w:ind w:left="283"/>
      </w:pPr>
      <w:r>
        <w:rPr>
          <w:rFonts w:ascii="Calibri" w:hAnsi="Calibri"/>
          <w:b/>
          <w:color w:val="4A6B25"/>
          <w:sz w:val="20"/>
        </w:rPr>
        <w:t xml:space="preserve">2. </w:t>
      </w:r>
      <w:r>
        <w:rPr>
          <w:rFonts w:ascii="Calibri" w:hAnsi="Calibri"/>
          <w:b w:val="0"/>
          <w:color w:val="3A4A28"/>
          <w:sz w:val="20"/>
        </w:rPr>
        <w:t>D/E of 917.9% leaves the company financially fragile with minimal equity cushion, making it vulnerable to any operational setback or need for additional capital investment in the AI transition</w:t>
      </w:r>
    </w:p>
    <w:p>
      <w:pPr>
        <w:spacing w:before="40" w:after="40"/>
        <w:ind w:left="283"/>
      </w:pPr>
      <w:r>
        <w:rPr>
          <w:rFonts w:ascii="Calibri" w:hAnsi="Calibri"/>
          <w:b/>
          <w:color w:val="4A6B25"/>
          <w:sz w:val="20"/>
        </w:rPr>
        <w:t xml:space="preserve">3. </w:t>
      </w:r>
      <w:r>
        <w:rPr>
          <w:rFonts w:ascii="Calibri" w:hAnsi="Calibri"/>
          <w:b w:val="0"/>
          <w:color w:val="3A4A28"/>
          <w:sz w:val="20"/>
        </w:rPr>
        <w:t>Google, Meta, and AI-native platforms (Perplexity, OpenAI) could internalize structured data management, commoditizing Yext's Knowledge Graph value proposition and making the company's core product redundant for AI discovery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Yext's core business of managing digital listings and brand presence faces meaningful AI disruption risk from both directions [3][4]. On one hand, AI-powered search and discovery channels (ChatGPT, Google AI Overviews, Perplexity) could bypass traditional listings directories entirely, reducing the value of Yext's Listings product as consumers shift from traditional search to AI-generated answers. On the other hand, Yext is actively adapting by positioning its Knowledge Graph as essential infrastructure for the AI era — structured data that AI agents need to discover and trust brand information [4]. The company's pivot to agentic marketing infrastructure and tools like Yext Scout demonstrate awareness of the threat and a coherent response strategy. However, the outcome remains uncertain: larger platforms (Google, Meta) could internalize the structured data layer, and AI-native competitors could emerge. Yext's -1.4% revenue decline suggests the transition is not yet driving growth [1]. AI Opportunity (1/1): Yext generates meaningful revenue from AI-related products. Yext Scout is an AI-powered competitive intelligence agent shipping to customers, the Knowledge Graph serves as AI infrastructure, and the agentic marketing platform allows partners to build AI workflows on Yext's data layer [3][4]. While specific AI revenue figures are not broken out, AI capabilities are embedded across the platform and drive customer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Yext Q4 FY2026 and Full Year Results — investors.yext.com, March 2026</w:t>
      </w:r>
    </w:p>
    <w:p>
      <w:pPr>
        <w:spacing w:before="20" w:after="20"/>
        <w:ind w:left="170"/>
      </w:pPr>
      <w:r>
        <w:rPr>
          <w:rFonts w:ascii="Calibri" w:hAnsi="Calibri"/>
          <w:b/>
          <w:color w:val="4A6B25"/>
          <w:sz w:val="15"/>
        </w:rPr>
        <w:t xml:space="preserve">2. </w:t>
      </w:r>
      <w:r>
        <w:rPr>
          <w:rFonts w:ascii="Calibri" w:hAnsi="Calibri"/>
          <w:b w:val="0"/>
          <w:color w:val="3A4A28"/>
          <w:sz w:val="17"/>
        </w:rPr>
        <w:t>Yext Q1 FY2027 Results and $140M Tender Offer Completion — SEC 8-K Filing, June 2026</w:t>
      </w:r>
    </w:p>
    <w:p>
      <w:pPr>
        <w:spacing w:before="20" w:after="20"/>
        <w:ind w:left="170"/>
      </w:pPr>
      <w:r>
        <w:rPr>
          <w:rFonts w:ascii="Calibri" w:hAnsi="Calibri"/>
          <w:b/>
          <w:color w:val="4A6B25"/>
          <w:sz w:val="15"/>
        </w:rPr>
        <w:t xml:space="preserve">3. </w:t>
      </w:r>
      <w:r>
        <w:rPr>
          <w:rFonts w:ascii="Calibri" w:hAnsi="Calibri"/>
          <w:b w:val="0"/>
          <w:color w:val="3A4A28"/>
          <w:sz w:val="17"/>
        </w:rPr>
        <w:t>Yext Scout Launch and AI Search Strategy — yext.com and investors.yext.com, March 2025</w:t>
      </w:r>
    </w:p>
    <w:p>
      <w:pPr>
        <w:spacing w:before="20" w:after="20"/>
        <w:ind w:left="170"/>
      </w:pPr>
      <w:r>
        <w:rPr>
          <w:rFonts w:ascii="Calibri" w:hAnsi="Calibri"/>
          <w:b/>
          <w:color w:val="4A6B25"/>
          <w:sz w:val="15"/>
        </w:rPr>
        <w:t xml:space="preserve">4. </w:t>
      </w:r>
      <w:r>
        <w:rPr>
          <w:rFonts w:ascii="Calibri" w:hAnsi="Calibri"/>
          <w:b w:val="0"/>
          <w:color w:val="3A4A28"/>
          <w:sz w:val="17"/>
        </w:rPr>
        <w:t>Yext Agentic Marketing Infrastructure Platform — StreetFight Magazine, 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YEXT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