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YUM</w:t>
      </w:r>
      <w:r>
        <w:rPr>
          <w:rFonts w:ascii="Calibri" w:hAnsi="Calibri"/>
          <w:b/>
          <w:color w:val="1A2010"/>
          <w:sz w:val="40"/>
        </w:rPr>
        <w:t xml:space="preserve">  Yum! Brands, Inc.</w:t>
      </w:r>
    </w:p>
    <w:p>
      <w:pPr>
        <w:spacing w:after="120"/>
      </w:pPr>
      <w:r>
        <w:rPr>
          <w:rFonts w:ascii="Calibri" w:hAnsi="Calibri"/>
          <w:b/>
          <w:color w:val="6E8450"/>
          <w:sz w:val="18"/>
        </w:rPr>
        <w:t>DIVIDEND SLEEVE · 2026-07-18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Restaurants · NYSE · United States</w:t>
      </w:r>
    </w:p>
    <w:p>
      <w:pPr>
        <w:spacing w:after="80"/>
      </w:pPr>
      <w:r>
        <w:rPr>
          <w:rFonts w:ascii="Calibri" w:hAnsi="Calibri"/>
          <w:b w:val="0"/>
          <w:color w:val="3A4A28"/>
          <w:sz w:val="20"/>
        </w:rPr>
        <w:t>Yum! Brands, Inc. is one of the world's largest restaurant franchisors, operating the KFC, Taco Bell, Pizza Hut, and Habit Burger &amp; Grill brands across more than 155 countries and territories, the vast majority through franchised and licensed units. The company is transitioning its headquarters to downtown Louisville, Kentucky in late 2026 and has made AI-driven restaurant technology — including drive-thru voice ordering and a proprietary SaaS platform — a central growth pillar under new CEO Chris Turner.</w:t>
      </w:r>
    </w:p>
    <w:p>
      <w:r>
        <w:rPr>
          <w:rFonts w:ascii="Calibri" w:hAnsi="Calibri"/>
          <w:b/>
          <w:color w:val="6E8450"/>
          <w:sz w:val="18"/>
        </w:rPr>
        <w:t>53,874 Employees · https://www.yum.com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Digital system sales reached a record 63% of total system sales (~$11B) in Q1 2026, Taco Bell delivered 10% system sales and 8% same-store sales growth, and Yum is actively repositioning its portfolio as Pizza Hut's US business faces a potential separation — a multi-pronged transformation of the enterprise's growth engine [1]. AI Deployment (2/2): Yum announced an 'industry-first' AI collaboration with NVIDIA and has rolled out voice-automated drive-thru ordering AI to 600 Taco Bell locations, with management citing reduced employee turnover at AI-equipped restaurants as a measurable result [2]. Market Share (1/2): KFC posted a first-quarter record of 648 new restaurant openings across 45 countries and 7% unit growth, but no explicit market-share percentage or share-gain figure was cited. Product Pipeline (2/2): The 'Byte by Yum' SaaS platform of AI-driven restaurant tools and an expanding drive-thru voice AI rollout (600+ locations and growing) represent named, dated next-generation initiatives [2]. R&amp;D Intensity (0/1): No specific R&amp;D-as-%-of-revenue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Yum's stated purpose — to build the world's most loved, trusted, and fastest-growing restaurant brands — clearly identifies its ambition but reads as a growth-oriented business goal rather than a deeper articulated purpose beyond commercial success [2]. Community Impact (0/2): No specific dollar-quantified charitable or community investment programs were identified in available research. Employee Retention (1/2): Yum was named to TIME's list of Best Companies for Future Leaders for a third consecutive year in 2026, a positive but non-quantified talent/culture signal; no specific tenure or turnover data was found [3]. Insider Buying (0/2): No insider buying or selling data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(dividend-stock weighting; D/E and ROE were unavailable/not meaningful because Yum carries negative shareholders' equity, a byproduct of years of aggressive share buybacks, and are excluded from the calculation per methodology). Revenue grew 15.2% YoY (Q1 2026 total revenues of $2.06B, up 15%) and at a 6.3% 3-year CAGR (FY2022 $6.84B to FY2025 $8.21B) [1]. Forward P/E of 19.8x is at target, and profit margin of 20.5% clears the 20% target. On the dividend side, Yum has paid a dividend continuously since 2004 (22 consecutive years) with 9 consecutive years of increases, a moderate 46.5% payout ratio, and a dividend growth track record management describes as historically double-digit [4]. Liquidity is not a constraint: $147.92 price x 2.29M average daily volume ≈ $338.6M/day,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Yum! Brands shows a mixed infinite-game profile. Its 'Heartstyles' high-performance culture program and repeat recognition as a Best Company for Future Leaders point to genuine investment in trust and talent, and the willingness to consider separating the underperforming US Pizza Hut business signals some courage to prioritize long-term brand health over near-term revenue. But the stated mission is framed around growth and category leadership — 'fastest-growing' — which is more finite language than a resilient, service-oriented Just Cause, and no clear evidence of a decades-tested purpose or dramatic existential pivot was found.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Yum's mission to build the 'most loved, trusted and fastest-growing' restaurant brands is growth- and competition-framed rather than idealistic or resilient in Sinek's sense — it reads as a corporate ambition statement rather than a cause that exists independent of financial performance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'Heartstyles' program is explicitly designed to build a high-performance, psychologically-safe culture, and Yum's third consecutive year on TIME's Best Companies for Future Leaders list is an external, repeated signal of a trust-oriented culture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Yum publicly framing competitors' strengths as motivation for self-improvement was found in available research; commentary focused on brand-level performance rather than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Digital sales now represent a record 63% of system sales and Yum is weighing separation of its underperforming US Pizza Hut business — real strategic adaptation, but incremental relative to the core franchised-restaurant model rather than a wholesale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consideration of a Pizza Hut US separation despite near-term revenue implications, and continued heavy AI/digital infrastructure investment ahead of proven ROI at scale, reflects some willingness to prioritize long-term brand and margin health over short-term optics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Yum! Brands delivered a strong Q1 2026 with total revenue up 15% to $2.06B and adjusted EPS up 15% to $1.50, powered by Taco Bell's 10% system sales and 8% same-store sales growth and KFC's record 648 new-unit Q1 openings across 45 countries with 16% operating profit growth [1]. Digital system sales approached $11B (a record 63% of total system sales), reflecting a maturing AI-and-digital-first ordering infrastructure that is both a growth and margin lever. The company's 22-year unbroken dividend record, 20.5% profit margin, and 46.5% payout ratio support the Dividend sleeve classification, and physical restaurant operations remain structurally protected from wholesale AI disruption.</w:t>
      </w:r>
    </w:p>
    <w:p>
      <w:pPr>
        <w:spacing w:after="120"/>
      </w:pPr>
      <w:r>
        <w:rPr>
          <w:rFonts w:ascii="Calibri" w:hAnsi="Calibri"/>
          <w:b w:val="0"/>
          <w:color w:val="3A4A28"/>
          <w:sz w:val="20"/>
        </w:rPr>
        <w:t>The main offsets are Pizza Hut's continued weakness — flat system sales and a 14% operating profit decline, with US system sales down 6% and a potential separation under consideration — and a corporate mission framed around growth ('fastest-growing') rather than a Sinek-style Just Cause, leaving Infinite Game and Inspiration scores comparatively modest (5/10 and 3/10) despite genuine culture investments like the Heartstyles program [1][3]. Negative shareholders' equity (a legacy of aggressive buybacks) makes D/E and ROE non-meaningful metrics, masking true balance-sheet leverage even as reported profitability metrics remain strong. A workplace-safety shareholder proposal requesting an independent third-party audit signals an unresolved governance/labor-practices question worth monitoring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Pizza Hut US strategic review (potential separation), which could remove a persistent drag on consolidated operating profit growth</w:t>
      </w:r>
    </w:p>
    <w:p>
      <w:pPr>
        <w:spacing w:before="40" w:after="40"/>
        <w:ind w:left="283"/>
      </w:pPr>
      <w:r>
        <w:rPr>
          <w:rFonts w:ascii="Calibri" w:hAnsi="Calibri"/>
          <w:b/>
          <w:color w:val="4A6B25"/>
          <w:sz w:val="20"/>
        </w:rPr>
        <w:t xml:space="preserve">2. </w:t>
      </w:r>
      <w:r>
        <w:rPr>
          <w:rFonts w:ascii="Calibri" w:hAnsi="Calibri"/>
          <w:b w:val="0"/>
          <w:color w:val="3A4A28"/>
          <w:sz w:val="20"/>
        </w:rPr>
        <w:t>Continued scaling of drive-thru voice AI beyond the current 600 Taco Bell locations, with potential turnover-reduction and throughput benefits translating into margin expansion</w:t>
      </w:r>
    </w:p>
    <w:p>
      <w:pPr>
        <w:spacing w:before="40" w:after="40"/>
        <w:ind w:left="283"/>
      </w:pPr>
      <w:r>
        <w:rPr>
          <w:rFonts w:ascii="Calibri" w:hAnsi="Calibri"/>
          <w:b/>
          <w:color w:val="4A6B25"/>
          <w:sz w:val="20"/>
        </w:rPr>
        <w:t xml:space="preserve">3. </w:t>
      </w:r>
      <w:r>
        <w:rPr>
          <w:rFonts w:ascii="Calibri" w:hAnsi="Calibri"/>
          <w:b w:val="0"/>
          <w:color w:val="3A4A28"/>
          <w:sz w:val="20"/>
        </w:rPr>
        <w:t>Digital system sales continuing to compound toward and beyond the current 63% mix, deepening the Byte by Yum SaaS monetization opportunity across franchisees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Pizza Hut's structural US decline (system sales down 6%, operating profit down 14%) could persist or worsen if a separation is not executed cleanly</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from sustained buybacks obscures true balance-sheet leverage and limits the informativeness of standard D/E and ROE metrics</w:t>
      </w:r>
    </w:p>
    <w:p>
      <w:pPr>
        <w:spacing w:before="40" w:after="40"/>
        <w:ind w:left="283"/>
      </w:pPr>
      <w:r>
        <w:rPr>
          <w:rFonts w:ascii="Calibri" w:hAnsi="Calibri"/>
          <w:b/>
          <w:color w:val="4A6B25"/>
          <w:sz w:val="20"/>
        </w:rPr>
        <w:t xml:space="preserve">3. </w:t>
      </w:r>
      <w:r>
        <w:rPr>
          <w:rFonts w:ascii="Calibri" w:hAnsi="Calibri"/>
          <w:b w:val="0"/>
          <w:color w:val="3A4A28"/>
          <w:sz w:val="20"/>
        </w:rPr>
        <w:t>A shareholder-proposed independent audit of worker safety and well-being policies signals unresolved labor-practices risk across company and franchise-operated restaurants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Yum's core business — physical food preparation, franchise real-estate networks, and drive-thru/dine-in service — is structurally protected against wholesale AI substitution, and the company is deploying AI (drive-thru voice ordering, computer-vision traffic analysis) to augment rather than replace its labor-intensive operating model, with management citing reduced employee turnover at AI-equipped Taco Bell locations as evidence AI is easing, not threatening, the labor-cost structure [2]. AI Opportunity (0/1): Byte by Yum and the NVIDIA collaboration are described qualitatively, but no quantified AI-attributable revenue figure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Yum! Brands Reports First Quarter 2026 Results — CNBC / Yahoo Finance / StockTitan coverage of Q1 2026 earnings, April 29, 2026</w:t>
      </w:r>
    </w:p>
    <w:p>
      <w:pPr>
        <w:spacing w:before="20" w:after="20"/>
        <w:ind w:left="170"/>
      </w:pPr>
      <w:r>
        <w:rPr>
          <w:rFonts w:ascii="Calibri" w:hAnsi="Calibri"/>
          <w:b/>
          <w:color w:val="4A6B25"/>
          <w:sz w:val="15"/>
        </w:rPr>
        <w:t xml:space="preserve">2. </w:t>
      </w:r>
      <w:r>
        <w:rPr>
          <w:rFonts w:ascii="Calibri" w:hAnsi="Calibri"/>
          <w:b w:val="0"/>
          <w:color w:val="3A4A28"/>
          <w:sz w:val="17"/>
        </w:rPr>
        <w:t>Yum! Brands to Accelerate AI Innovation in Collaboration With NVIDIA; Byte by Yum and drive-thru voice AI coverage — NVIDIA Blog, BusinessWire, CIO Dive, Restaurant Dive, 2025-2026</w:t>
      </w:r>
    </w:p>
    <w:p>
      <w:pPr>
        <w:spacing w:before="20" w:after="20"/>
        <w:ind w:left="170"/>
      </w:pPr>
      <w:r>
        <w:rPr>
          <w:rFonts w:ascii="Calibri" w:hAnsi="Calibri"/>
          <w:b/>
          <w:color w:val="4A6B25"/>
          <w:sz w:val="15"/>
        </w:rPr>
        <w:t xml:space="preserve">3. </w:t>
      </w:r>
      <w:r>
        <w:rPr>
          <w:rFonts w:ascii="Calibri" w:hAnsi="Calibri"/>
          <w:b w:val="0"/>
          <w:color w:val="3A4A28"/>
          <w:sz w:val="17"/>
        </w:rPr>
        <w:t>Yum! Brands named to TIME's Best Companies for Future Leaders (third consecutive year), 2026</w:t>
      </w:r>
    </w:p>
    <w:p>
      <w:pPr>
        <w:spacing w:before="20" w:after="20"/>
        <w:ind w:left="170"/>
      </w:pPr>
      <w:r>
        <w:rPr>
          <w:rFonts w:ascii="Calibri" w:hAnsi="Calibri"/>
          <w:b/>
          <w:color w:val="4A6B25"/>
          <w:sz w:val="15"/>
        </w:rPr>
        <w:t xml:space="preserve">4. </w:t>
      </w:r>
      <w:r>
        <w:rPr>
          <w:rFonts w:ascii="Calibri" w:hAnsi="Calibri"/>
          <w:b w:val="0"/>
          <w:color w:val="3A4A28"/>
          <w:sz w:val="17"/>
        </w:rPr>
        <w:t>Yum! Brands dividend history — Dividend.com, Koyfin, and company 8-K dividend announcements,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Yum! Brands worker safety shareholder proposal and ESG disclosures — Yum! Brands 2025/2026 ARS and Global Citizenship &amp; Sustainability Report</w:t>
      </w:r>
    </w:p>
    <w:p>
      <w:pPr>
        <w:spacing w:before="20" w:after="20"/>
        <w:ind w:left="170"/>
      </w:pPr>
      <w:r>
        <w:rPr>
          <w:rFonts w:ascii="Calibri" w:hAnsi="Calibri"/>
          <w:b/>
          <w:color w:val="4A6B25"/>
          <w:sz w:val="15"/>
        </w:rPr>
        <w:t xml:space="preserve">6. </w:t>
      </w:r>
      <w:r>
        <w:rPr>
          <w:rFonts w:ascii="Calibri" w:hAnsi="Calibri"/>
          <w:b w:val="0"/>
          <w:color w:val="3A4A28"/>
          <w:sz w:val="17"/>
        </w:rPr>
        <w:t>Yahoo Finance QuoteSummary — YUM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