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YYGH</w:t>
      </w:r>
      <w:r>
        <w:rPr>
          <w:rFonts w:ascii="Calibri" w:hAnsi="Calibri"/>
          <w:b/>
          <w:color w:val="1A2010"/>
          <w:sz w:val="40"/>
        </w:rPr>
        <w:t xml:space="preserve">  YY Group Holding Limited</w:t>
      </w:r>
    </w:p>
    <w:p>
      <w:pPr>
        <w:spacing w:after="120"/>
      </w:pPr>
      <w:r>
        <w:rPr>
          <w:rFonts w:ascii="Calibri" w:hAnsi="Calibri"/>
          <w:b/>
          <w:color w:val="6E8450"/>
          <w:sz w:val="18"/>
        </w:rPr>
        <w:t>GROWTH SLEEVE · 2026-07-16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Personal Services · NASDAQ · Singapore</w:t>
      </w:r>
    </w:p>
    <w:p>
      <w:pPr>
        <w:spacing w:after="80"/>
      </w:pPr>
      <w:r>
        <w:rPr>
          <w:rFonts w:ascii="Calibri" w:hAnsi="Calibri"/>
          <w:b w:val="0"/>
          <w:color w:val="3A4A28"/>
          <w:sz w:val="20"/>
        </w:rPr>
        <w:t>YY Group Holding Limited is a data and technology-driven company providing manpower outsourcing, cleaning services, and integrated facility management (IFM) in Singapore, Malaysia, the United Kingdom, the Netherlands, and internationally. The company leverages AI-powered recruitment technology (Arros platform) and is expanding into robotic cleaning and video analytics solutions. Listed on NASDAQ with a micro-cap market capitalization of approximately $5M following a 1:50 reverse stock split in March 2026.</w:t>
      </w:r>
    </w:p>
    <w:p>
      <w:r>
        <w:rPr>
          <w:rFonts w:ascii="Calibri" w:hAnsi="Calibri"/>
          <w:b/>
          <w:color w:val="6E8450"/>
          <w:sz w:val="18"/>
        </w:rPr>
        <w:t>https://yygroupholding.com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YY Group grew FY2025 revenue 39.3% to $57.2M with manpower rising 29.4% to $23.0M and IFM rising 40.7% to $32.9M, primarily driven by acquisitions and geographic expansion into the UK and Netherlands rather than organic product innovation [1]. Gross margin expanded to 13.8% from 12.8%, modest improvement. AI Deployment (1/2): Chief AI Scientist Kai Yang appointed effective April 2026 to lead development of the YY Circle workforce platform, with Arros AI technology claiming approximately 80% recruiter-workload reduction [2]. KEENON robot deployment and Graymatics video analytics partnership are deployed but at very small scale. Market Share (0/2): YY Group is a micro-cap ($57M revenue) player in the $500B+ global staffing industry with no evidence of share leadership in any geography or segment [1]. Pipeline (1/2): FY2026 guidance of $103-110M revenue (75-90% growth) is specific and supported by full-year contribution of 2025 acquisitions, overseas demand, and IFM expansion — the company's first formal guidance [1]. R&amp;D Intensity (1/1): Appointment of both a CPO and Chief AI Scientist for a services company this size signals above-average technology commitment relative to manpower outsourcing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YY Group describes itself as 'a data and technology driven company' providing manpower outsourcing and cleaning services — this is a description of activities, not an articulation of purpose or a future state worth pursuing [3]. The mission is interchangeable with any staffing or facility management peer. Community Impact (1/2): The company connects workers with employment across multiple countries (Singapore, Malaysia, UK, Netherlands), creating economic opportunity for laborers in cross-border contexts [1]. The establishment of a Learning &amp; Organizational Development function suggests investment in worker development [2]. Employee Retention (0/2): No data on employee retention, turnover, or tenure metrics. Company does not disclose headcount. The stock's -99.83% decline in 52 weeks likely impacts employee morale and equity-based compensation value [4]. Insider Buying (1/2): CEO Mike Fu is the founder with 15.5 years of tenure and maintains equity exposure, but no evidence of meaningful recent insider purchases at current depressed prices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With 4.28M shares outstanding following the 1:50 reverse split in March 2026 and stock price of $1.13, the post-split average daily volume is estimated at approximately 700K shares, yielding daily traded value of approximately $791K — below the $1,000,000 liquidity floor [4]. Infrastructure score is therefore 0 per the hard rule. Underlying metrics for context: D/E estimated at 200%+ given acquisition debt against negative equity. ROE of -87.5% reflects the $21.6M IFRS net loss (which included $6.6M share-based compensation and $9.6M goodwill/intangible impairments) [4]. Revenue growth of 39.3% YoY is strong but acquisition-driven. Profit margin of -37.8% ($21.6M loss on $57.2M revenue) is deeply negative with no clear timeline for breakeven [1]. The market cap of approximately $4.8M against $57M revenue implies the market assigns near-zero probability to sustained profitability. The 1:50 reverse split is typically a red flag for NASDAQ listing compliance.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YY Group is a young, acquisition-driven company focused on rapid revenue growth — scaling from $17M to projected $103-110M in five years through geographic expansion and M&amp;A. The absence of a compelling Just Cause, reliance on acquisitions for growth, focus on revenue milestones over purpose, and the financial distress signals (1:50 reverse split, -99.83% stock decline) suggest a company playing to win the growth game rather than playing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YY Group lacks an articulated Just Cause. CEO Mike Fu's shareholder letter focuses on revenue growth, margin improvement, and market expansion — all finite objectives [1]. The company's FY2025 earnings release headline emphasizes 'Accelerating Revenue Growth, Expanding Margins and Positioning for Profitability' — entirely financial framing with no reference to a purpose beyond shareholder returns. The company exists to scale a services business, not to advance a vision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establishment of a group-level Learning &amp; Organizational Development function signals investment in employee growth [2]. Ken Teng's promotion to Southeast Asia Director after driving Malaysia expansion from a single-state to nationwide footprint shows internal development [2]. However, the company is too new and too small as a public entity to have demonstrated sustained trust-building. The -99.83% stock decline likely impacts equity compensation value and employee confidence.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YY Group acknowledging competitors' strengths or using competitive pressure for self-improvement. The company's messaging focuses exclusively on its own growth trajectory and market opportunity ($500B+ industry) rather than learning from established staffing leaders like Adecco, Randstad, or ManpowerGroup who have decades of operational excellence to study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YY Group has evolved from a Singapore-focused cleaning and manpower company to a multi-country, technology-enabled workforce solutions platform with IFM capabilities, AI recruitment tools, and robotic cleaning partnerships [2]. This shows incremental strategic flexibility and willingness to expand scope. However, the company's acquisitive growth strategy is additive (expanding into new geographies and services) rather than transformative, and the reverse split signals the current trajectory may be unsustainable.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in AI capabilities, international expansion, and acquisitions while deeply unprofitable demonstrates conviction — but the line between courage and recklessness is thin [1]. The decision to issue first formal revenue guidance ($103-110M for FY2026) shows confidence, though the aggressive 75-90% growth target depends heavily on acquired businesses performing. The $21.6M net loss on $57M revenue means the company is burning capital to chase growth, and the 1:50 reverse split suggests listing compliance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YY Group is a hyper-growth manpower outsourcing and facility management company that grew FY2025 revenue 39.3% to $57.2M and projects FY2026 revenue of $103-110M (75-90% growth), targeting non-IFRS profitability for the first time [1]. The company has scaled from $17.5M (2021) through geographic expansion and strategic acquisitions, with AI-powered recruitment technology (Arros platform with 80% workload reduction) and a Chief AI Scientist appointment signaling technology differentiation [2]. At a market cap of approximately $5M against $57M revenue, the stock trades at an extreme discount (0.09x revenue) that implies the market assigns near-zero probability to achieving sustained profitability.</w:t>
      </w:r>
    </w:p>
    <w:p>
      <w:pPr>
        <w:spacing w:after="120"/>
      </w:pPr>
      <w:r>
        <w:rPr>
          <w:rFonts w:ascii="Calibri" w:hAnsi="Calibri"/>
          <w:b w:val="0"/>
          <w:color w:val="3A4A28"/>
          <w:sz w:val="20"/>
        </w:rPr>
        <w:t>The bear case is overwhelming: YYGH has lost 99.83% of its value in 52 weeks, executed a 1:50 reverse split for NASDAQ listing compliance, and reported a $21.6M IFRS net loss (-37.8% profit margin) including $9.6M in goodwill/intangible impairments and $6.6M in share-based compensation [1][4]. The micro-cap market capitalization of approximately $5M with only ~$791K daily traded value creates severe liquidity risk — the stock is virtually uninvestable for institutional capital. Manpower outsourcing is a structurally low-margin business (13.8% gross margins) where AI-powered recruitment platforms from LinkedIn, Indeed, and startups are actively disintermediating traditional staffing agencies. The 75-90% FY2026 revenue growth target depends entirely on acquired businesses performing and international markets ramping, creating concentrated execution risk. No clear path to IFRS profitability exists despite management's non-IFRS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FY2026 revenue guidance of $103-110M and non-IFRS profitability would represent a fundamental inflection from loss-making to viable business, potentially re-rating the extreme 0.09x revenue multiple [1]</w:t>
      </w:r>
    </w:p>
    <w:p>
      <w:pPr>
        <w:spacing w:before="40" w:after="40"/>
        <w:ind w:left="283"/>
      </w:pPr>
      <w:r>
        <w:rPr>
          <w:rFonts w:ascii="Calibri" w:hAnsi="Calibri"/>
          <w:b/>
          <w:color w:val="4A6B25"/>
          <w:sz w:val="20"/>
        </w:rPr>
        <w:t xml:space="preserve">2. </w:t>
      </w:r>
      <w:r>
        <w:rPr>
          <w:rFonts w:ascii="Calibri" w:hAnsi="Calibri"/>
          <w:b w:val="0"/>
          <w:color w:val="3A4A28"/>
          <w:sz w:val="20"/>
        </w:rPr>
        <w:t>AI-powered recruitment platform (Arros) scale-up with Chief AI Scientist appointment could drive productivity gains that expand gross margins beyond the 13.8% FY2025 level [2]</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into UK and Netherlands manpower markets diversifies beyond Southeast Asia and accesses higher-margin geographies with stronger labor regulations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$21.6M IFRS net loss on $57M revenue — the company has never generated positive net income and faces structural low-margin economics in manpower outsourcing [1][4]</w:t>
      </w:r>
    </w:p>
    <w:p>
      <w:pPr>
        <w:spacing w:before="40" w:after="40"/>
        <w:ind w:left="283"/>
      </w:pPr>
      <w:r>
        <w:rPr>
          <w:rFonts w:ascii="Calibri" w:hAnsi="Calibri"/>
          <w:b/>
          <w:color w:val="4A6B25"/>
          <w:sz w:val="20"/>
        </w:rPr>
        <w:t xml:space="preserve">2. </w:t>
      </w:r>
      <w:r>
        <w:rPr>
          <w:rFonts w:ascii="Calibri" w:hAnsi="Calibri"/>
          <w:b w:val="0"/>
          <w:color w:val="3A4A28"/>
          <w:sz w:val="20"/>
        </w:rPr>
        <w:t>Micro-cap liquidity risk — approximately $5M market cap and ~$791K daily traded value fail the $1M liquidity floor, making the stock virtually uninvestable and vulnerable to manipulation [4]</w:t>
      </w:r>
    </w:p>
    <w:p>
      <w:pPr>
        <w:spacing w:before="40" w:after="40"/>
        <w:ind w:left="283"/>
      </w:pPr>
      <w:r>
        <w:rPr>
          <w:rFonts w:ascii="Calibri" w:hAnsi="Calibri"/>
          <w:b/>
          <w:color w:val="4A6B25"/>
          <w:sz w:val="20"/>
        </w:rPr>
        <w:t xml:space="preserve">3. </w:t>
      </w:r>
      <w:r>
        <w:rPr>
          <w:rFonts w:ascii="Calibri" w:hAnsi="Calibri"/>
          <w:b w:val="0"/>
          <w:color w:val="3A4A28"/>
          <w:sz w:val="20"/>
        </w:rPr>
        <w:t>AI disintermediation of staffing agencies — the core business of matching workers to employers is precisely what AI-powered recruitment platforms are designed to automate at lower cost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Manpower outsourcing — YY Group's core revenue driver at $23M — faces meaningful AI disruption risk as AI-powered recruitment platforms (LinkedIn Recruiter AI, HireVue, Paradox) increasingly automate candidate matching, screening, and placement that staffing agencies historically provided [2]. Cleaning services face longer-term threat from autonomous cleaning robots, which YY Group itself is deploying via KEENON partnership. Cross-border regulatory complexity (work permits, immigration, labor law) provides some defensive moat that pure AI solutions cannot easily navigate. However, the fundamental value proposition of matching workers to employers is precisely what AI matching platforms excel at automating. AI Opportunity (1/1): YY Group generates AI-related value through its Arros recruitment technology (80% workload reduction), Chief AI Scientist appointment, Graymatics video analytics, and KEENON robotic cleaning — these are early-stage but represent real operational AI integration for a services company of this size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YY Group FY2025 Earnings Release — $57.2M revenue up 39.3%, $21.6M net loss, FY2026 guidance $103-110M, non-IFRS profitability target, PRNewswire/GlobeNewswire, April 2026</w:t>
      </w:r>
    </w:p>
    <w:p>
      <w:pPr>
        <w:spacing w:before="20" w:after="20"/>
        <w:ind w:left="170"/>
      </w:pPr>
      <w:r>
        <w:rPr>
          <w:rFonts w:ascii="Calibri" w:hAnsi="Calibri"/>
          <w:b/>
          <w:color w:val="4A6B25"/>
          <w:sz w:val="15"/>
        </w:rPr>
        <w:t xml:space="preserve">2. </w:t>
      </w:r>
      <w:r>
        <w:rPr>
          <w:rFonts w:ascii="Calibri" w:hAnsi="Calibri"/>
          <w:b w:val="0"/>
          <w:color w:val="3A4A28"/>
          <w:sz w:val="17"/>
        </w:rPr>
        <w:t>YY Group Leadership / Technology — Chief AI Scientist Kai Yang appointment, CPO appointment, Arros AI platform 80% workload reduction, L&amp;OD function, Ken Teng Malaysia promotion, PRNewswire, 2025-2026</w:t>
      </w:r>
    </w:p>
    <w:p>
      <w:pPr>
        <w:spacing w:before="20" w:after="20"/>
        <w:ind w:left="170"/>
      </w:pPr>
      <w:r>
        <w:rPr>
          <w:rFonts w:ascii="Calibri" w:hAnsi="Calibri"/>
          <w:b/>
          <w:color w:val="4A6B25"/>
          <w:sz w:val="15"/>
        </w:rPr>
        <w:t xml:space="preserve">3. </w:t>
      </w:r>
      <w:r>
        <w:rPr>
          <w:rFonts w:ascii="Calibri" w:hAnsi="Calibri"/>
          <w:b w:val="0"/>
          <w:color w:val="3A4A28"/>
          <w:sz w:val="17"/>
        </w:rPr>
        <w:t>YY Group Holding Corporate Website — Company overview, management team, CEO Mike Fu,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YYGH key statistics, stock price $1.13, market cap ~$5M, 4.28M shares, 1:50 reverse split March 2026, -99.83% 52-week decline,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