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ZD</w:t>
      </w:r>
      <w:r>
        <w:rPr>
          <w:rFonts w:ascii="Calibri" w:hAnsi="Calibri"/>
          <w:b/>
          <w:color w:val="1A2010"/>
          <w:sz w:val="40"/>
        </w:rPr>
        <w:t xml:space="preserve">  ZoomInfo Technologies Inc.</w:t>
      </w:r>
    </w:p>
    <w:p>
      <w:pPr>
        <w:spacing w:after="120"/>
      </w:pPr>
      <w:r>
        <w:rPr>
          <w:rFonts w:ascii="Calibri" w:hAnsi="Calibri"/>
          <w:b/>
          <w:color w:val="6E8450"/>
          <w:sz w:val="18"/>
        </w:rPr>
        <w:t>GROWTH SLEEVE · 2026-08-09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ZoomInfo Technologies (now trading as GTM) is a B2B go-to-market intelligence platform providing business contact data, intent signals, and AI-powered sales tools. The company maintains a database of 140M+ company entities and 500M+ professional profiles, processing 1.05 trillion intent signals monthly. Rebranded from ZI to GTM in 2025 to reflect its pivot toward AI-first GTM data infrastructure.</w:t>
      </w:r>
    </w:p>
    <w:p>
      <w:r>
        <w:rPr>
          <w:rFonts w:ascii="Calibri" w:hAnsi="Calibri"/>
          <w:b/>
          <w:color w:val="6E8450"/>
          <w:sz w:val="18"/>
        </w:rPr>
        <w:t>2,400 Employees · https://www.zoominfo.com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ZoomInfo executed a significant business model transformation in 2025-2026, pivoting from seat-based SaaS to consumption-based AI data infrastructure, rebranding its ticker to GTM, and repositioning as the data layer for AI agents [1][2]. Data now represents ~33% of ACV, targeting 50/50 data-platform split within 18-24 months [2]. Hybrid pricing model launching Q3 2026 combining platform fees with pre-purchase credits. AI Deployment (2/2): ZoomInfo Copilot and GTM Studio are shipping to customers, and data integrations with ChatGPT, Claude, Perplexity, Microsoft Copilot, and Google Gemini have doubled year-over-year [2]. Operations business growing &gt;20% YoY, directly attributable to AI-driven product adoption. Market Share (2/2): Forrester designated ZoomInfo the 'default data provider for B2B sales' [2]. Salesforce and HubSpot selected ZoomInfo as primary data provider for their prospecting agents, validating data infrastructure moat. 580M+ IP-to-organization pairings and 1,891 high-value accounts ($100K+ ACV) [1]. Product Pipeline (1/2): Hybrid pricing model with specific Q3 2026 launch timeline and 18-24 month ACV mix target, but limited visibility into next-generation product launches beyond pricing model evolution. R&amp;D Intensity (0/1): Company cut R&amp;D headcount by approximately 300 employees (half of 600 total layoffs), prioritizing AI efficiency over R&amp;D spending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ZoomInfo's purpose centers on 'powering go-to-market success through data and intelligence,' a clear but uninspiring mission that identifies what the company does without articulating a deeper purpose. The GTM rebrand sharpened positioning but did not elevate the mission beyond business utility. Community &amp; Charitable Impact (1/2): ZoomInfo donated $1.5M+ to charitable causes in 2023 and expanded Employee Resource Groups per its sustainability report [3]. General corporate philanthropy without distinctive programs. Employee Retention (0/2): ZoomInfo executed a 20% workforce reduction (600 employees) in early 2026 [2]. Glassdoor reviews cite 'toxic' culture, 'HiPPO culture' where title trumps data, and 'chronic leadership instability' with frequent senior leadership changes creating organizational whiplash [4]. Multiple reviews describe fear-based management. Insider Buying (0/2): No meaningful net insider buying identified in the last 12 months. Stock declined 59% over the trailing 52 weeks, and insider ownership data does not show conviction buying by executives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3.75 and Forward PEG of 0.34 reflect extreme cheapness following the 59% share price decline, scoring maximum on valuation components [5]. 5-year revenue CAGR of ~11% (from $747M in FY2021 to ~$1.26B TTM) scores at target. D/E of 183% against $1.52B total debt and only $153M cash is elevated, scoring 0.51 [5]. GAAP metrics are severely distorted by a $650.5M goodwill impairment charge in Q2 2026, producing TTM net income of -$541M, GAAP profit margin of -43%, and GAAP ROE of -45.5% — both scoring 0.0 [1]. Adjusted operating margin of 35% and $358M TTM free cash flow demonstrate the core business remains profitable despite GAAP distortion. Unlevered FCF conversion rate of 98%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ZoomInfo is executing a survival-mode transformation from seat-based SaaS to AI data infrastructure, driven more by competitive necessity than enduring purpose. The 20% workforce reduction, aggressive cost-cutting, and frequent strategic pivots reflect finite-game thinking optimized for near-term margin expansion rather than long-term capability building. Leadership instability and cultural challenges undermine the organizational foundation needed for infinite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ZoomInfo's purpose of 'powering go-to-market success' is functional but shallow — it describes a market category, not a vision of a better future that inspires sacrifice. The GTM rebrand reflects strategic repositioning, not purpose deepening. Leadership references to the cause are operational ('we want to be the data infrastructure for AI') rather than aspirational. Sinek would note the absence of a cause that transcends the product.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strongly suggests a low-trust environment. ZoomInfo laid off 600 employees (20% of workforce) despite posting 'strong earnings' [4]. Glassdoor reviews describe 'very toxic' culture, 'HiPPO culture' where title trumps data and logic, chronic leadership instability with frequent senior leadership changes, and organizational whiplash from constant strategy shifts [4]. Multiple reviews cite fear-based management and lack of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Management openly acknowledges the competitive threat from AI-native rivals and discusses how competitive pressure is improving ZoomInfo's strategic positioning. Rather than demonizing competitors, leadership frames the AI disruption landscape as motivation to become the essential data infrastructure layer, using rivals' strengths to clarify ZoomInfo's differentiated role as the authoritative B2B data source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ZoomInfo is executing a genuine business model pivot from seat-based SaaS to consumption-based AI data infrastructure, transitioning from selling software licenses to monetizing data assets through LLM integrations and hybrid pricing [2]. The shift from 100% platform revenue to a 50/50 data-platform target represents meaningful strategic evolution. However, the transformation is incremental and ongoing — the outcome remains uncertain.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cut 20% of the workforce, pivot pricing models, and accept lower near-term revenue to reposition for AI represents meaningful courage [2]. CEO committed to the transformation despite analyst criticism and a 59% stock decline. However, the pivot was substantially forced by declining business metrics rather than proactive long-term investment, and the R&amp;D cuts suggest cost reduction over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ZoomInfo is navigating a critical transformation from seat-based SaaS to AI-first data infrastructure, and Q2 2026 results showed early signs of stabilization — revenue of $310.4M beat consensus by 2.8%, adjusted operating margin expanded 130bps to 35%, and unlevered FCF of $107.3M converted at 98% of operating income [1]. Full-year 2026 guidance was raised to $1.207-1.217B revenue and $403-423M FCF. The company's selection by Salesforce and HubSpot as primary data provider for AI prospecting agents validates the data infrastructure strategy, and the forward PEG of 0.34 prices in extreme pessimism.</w:t>
      </w:r>
    </w:p>
    <w:p>
      <w:pPr>
        <w:spacing w:after="120"/>
      </w:pPr>
      <w:r>
        <w:rPr>
          <w:rFonts w:ascii="Calibri" w:hAnsi="Calibri"/>
          <w:b w:val="0"/>
          <w:color w:val="3A4A28"/>
          <w:sz w:val="20"/>
        </w:rPr>
        <w:t>The bear case is substantial: ZoomInfo's stock has declined 59% over 52 weeks, GAAP results include a $650.5M goodwill impairment reflecting management's own assessment that the business is worth less than they paid [1]. Net revenue retention of 89% continues to deteriorate, downmarket ACV fell 12% YoY, and the 20% workforce reduction signals a company in restructuring mode, not growth mode [2]. Total debt of $1.52B against $153M cash at 2.3x net leverage creates limited financial flexibility. The fundamental question — whether ZoomInfo's proprietary data moat can survive as AI-native competitors build cheaper alternatives — remains unanswered, and the company's own acknowledgment of 'AI and agentic confusion in customer conversations' suggests the market hasn't decided either.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Hybrid consumption-based pricing model launching Q3 2026 could accelerate data monetization and stabilize revenue retention if adoption exceeds the 50/50 data-platform ACV target within 18-24 months</w:t>
      </w:r>
    </w:p>
    <w:p>
      <w:pPr>
        <w:spacing w:before="40" w:after="40"/>
        <w:ind w:left="283"/>
      </w:pPr>
      <w:r>
        <w:rPr>
          <w:rFonts w:ascii="Calibri" w:hAnsi="Calibri"/>
          <w:b/>
          <w:color w:val="4A6B25"/>
          <w:sz w:val="20"/>
        </w:rPr>
        <w:t xml:space="preserve">2. </w:t>
      </w:r>
      <w:r>
        <w:rPr>
          <w:rFonts w:ascii="Calibri" w:hAnsi="Calibri"/>
          <w:b w:val="0"/>
          <w:color w:val="3A4A28"/>
          <w:sz w:val="20"/>
        </w:rPr>
        <w:t>Deepening AI platform partnerships — Salesforce, HubSpot, and five major LLM integrations — could drive a re-rating as investors recognize ZoomInfo's data-as-infrastructure positioning rather than legacy SaaS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AI-driven operational efficiencies post-restructuring, with adjusted operating margin already at 35% and FCF conversion at 98%, could support accelerated debt paydown from 2.3x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revenue retention declining to 89% with downmarket ACV falling 12% YoY signals customer churn is accelerating, and the pricing model transition could further destabilize retention as customers renegotiate contracts</w:t>
      </w:r>
    </w:p>
    <w:p>
      <w:pPr>
        <w:spacing w:before="40" w:after="40"/>
        <w:ind w:left="283"/>
      </w:pPr>
      <w:r>
        <w:rPr>
          <w:rFonts w:ascii="Calibri" w:hAnsi="Calibri"/>
          <w:b/>
          <w:color w:val="4A6B25"/>
          <w:sz w:val="20"/>
        </w:rPr>
        <w:t xml:space="preserve">2. </w:t>
      </w:r>
      <w:r>
        <w:rPr>
          <w:rFonts w:ascii="Calibri" w:hAnsi="Calibri"/>
          <w:b w:val="0"/>
          <w:color w:val="3A4A28"/>
          <w:sz w:val="20"/>
        </w:rPr>
        <w:t>AI-native competitors (Apollo, Clearbit/HubSpot, Clay) can build and iterate on B2B data products faster and cheaper, potentially commoditizing ZoomInfo's 140M-entity data moat within 2-3 years</w:t>
      </w:r>
    </w:p>
    <w:p>
      <w:pPr>
        <w:spacing w:before="40" w:after="40"/>
        <w:ind w:left="283"/>
      </w:pPr>
      <w:r>
        <w:rPr>
          <w:rFonts w:ascii="Calibri" w:hAnsi="Calibri"/>
          <w:b/>
          <w:color w:val="4A6B25"/>
          <w:sz w:val="20"/>
        </w:rPr>
        <w:t xml:space="preserve">3. </w:t>
      </w:r>
      <w:r>
        <w:rPr>
          <w:rFonts w:ascii="Calibri" w:hAnsi="Calibri"/>
          <w:b w:val="0"/>
          <w:color w:val="3A4A28"/>
          <w:sz w:val="20"/>
        </w:rPr>
        <w:t>$1.52B total debt at 2.3x net leverage with only $153M cash limits strategic flexibility during a critical transformation period — any revenue shortfall could trigger covenant pressure or force dilutive capital raises at $4/share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ZoomInfo's core B2B data business faces genuine AI substitution risk — AI-native competitors can scrape, aggregate, and enrich business contact data at lower cost, and management acknowledged 'AI and agentic confusion in customer conversations' is suppressing demand [2]. Net revenue retention declined to 89%, downmarket ACV fell 12% YoY, and the software vertical remains weak as customers evaluate build-vs-buy alternatives. However, ZoomInfo's proprietary data assets (140M+ company entities, 580M+ IP pairings, 1.05T monthly intent signals) and selection by Salesforce and HubSpot as primary data provider for AI prospecting agents provide meaningful defensive positioning. The data moat is real but not impenetrable. AI Opportunity (1/1): ZoomInfo generates quantifiable AI revenue through Copilot, GTM Studio, and data integrations with five major LLM platforms. Operations business growing &gt;20% YoY. Data integrations doubled year-over-year, and the company is actively monetizing its position as infrastructure for AI agents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ZoomInfo Q2 2026 Earnings Release and Investor Presentation —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ZoomInfo Q1 2026 Earnings Call Transcript —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ZoomInfo 2023 Sustainability Report — ir.zoominfo.com, February 2024</w:t>
      </w:r>
    </w:p>
    <w:p>
      <w:pPr>
        <w:spacing w:before="20" w:after="20"/>
        <w:ind w:left="170"/>
      </w:pPr>
      <w:r>
        <w:rPr>
          <w:rFonts w:ascii="Calibri" w:hAnsi="Calibri"/>
          <w:b/>
          <w:color w:val="4A6B25"/>
          <w:sz w:val="15"/>
        </w:rPr>
        <w:t xml:space="preserve">4. </w:t>
      </w:r>
      <w:r>
        <w:rPr>
          <w:rFonts w:ascii="Calibri" w:hAnsi="Calibri"/>
          <w:b w:val="0"/>
          <w:color w:val="3A4A28"/>
          <w:sz w:val="17"/>
        </w:rPr>
        <w:t>ZoomInfo Employee Reviews and Culture Assessment — Glassdoor, InterviewPal, 2025-2026</w:t>
      </w:r>
    </w:p>
    <w:p>
      <w:pPr>
        <w:spacing w:before="20" w:after="20"/>
        <w:ind w:left="170"/>
      </w:pPr>
      <w:r>
        <w:rPr>
          <w:rFonts w:ascii="Calibri" w:hAnsi="Calibri"/>
          <w:b/>
          <w:color w:val="4A6B25"/>
          <w:sz w:val="15"/>
        </w:rPr>
        <w:t xml:space="preserve">5. </w:t>
      </w:r>
      <w:r>
        <w:rPr>
          <w:rFonts w:ascii="Calibri" w:hAnsi="Calibri"/>
          <w:b w:val="0"/>
          <w:color w:val="3A4A28"/>
          <w:sz w:val="17"/>
        </w:rPr>
        <w:t>ZoomInfo Technologies (GTM) Key Statistics —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