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ALM</w:t>
      </w:r>
      <w:r>
        <w:rPr>
          <w:rFonts w:ascii="Calibri" w:hAnsi="Calibri"/>
          <w:b/>
          <w:color w:val="1A2010"/>
          <w:sz w:val="40"/>
        </w:rPr>
        <w:t xml:space="preserve">  Almonty Industries Inc.</w:t>
      </w:r>
    </w:p>
    <w:p>
      <w:pPr>
        <w:spacing w:after="120"/>
      </w:pPr>
      <w:r>
        <w:rPr>
          <w:rFonts w:ascii="Calibri" w:hAnsi="Calibri"/>
          <w:b/>
          <w:color w:val="6E8450"/>
          <w:sz w:val="18"/>
        </w:rPr>
        <w:t>GROWTH SLEEVE · 2026-08-25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Almonty Industries is the leading Western-world producer of tungsten concentrate, operating the Panasqueira mine in Portugal (136 years of production history) and the newly commissioned Sangdong mine in South Korea, one of the largest and highest-grade tungsten deposits globally. The company listed on NASDAQ in July 2025 and has experienced explosive revenue growth (+498% YoY in Q2 2026) as Sangdong reaches commercial production alongside record tungsten prices. Almonty positions itself as the anchor of a secure, Western-aligned tungsten supply chain for defense, semiconductor, and industrial applications, targeting 40% of non-China global tungsten supply.</w:t>
      </w:r>
    </w:p>
    <w:p>
      <w:r>
        <w:rPr>
          <w:rFonts w:ascii="Calibri" w:hAnsi="Calibri"/>
          <w:b/>
          <w:color w:val="6E8450"/>
          <w:sz w:val="18"/>
        </w:rPr>
        <w:t>341 Employees · https://www.almonty.com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Almonty's primary achievement in the last 5 years is bringing the Sangdong tungsten mine from development to commercial production (commissioned March 2026), a significant execution milestone for a mining company. CEO Lewis Black developed proprietary blending techniques and a class-one water treatment plant at Panasqueira, transferring this technology to Sangdong [1][2]. However, these are operational accomplishments, not product innovations or business model transformations. AI Deployment (0/2): No AI-powered products or quantified AI-driven operational savings. The company is a traditional mining operation. Market Share (1/2): Almonty is positioning to supply 40% of non-China tungsten globally once Sangdong reaches full capacity, making it the largest Western tungsten producer. However, current production is still ramping, and the company remains small relative to Chinese producers who dominate ~80% of global supply [2]. Product Pipeline (0/2): Mining companies do not have traditional product pipelines. Almonty's growth strategy is mine development and expansion, not next-generation products. R&amp;D Intensity (0/1): Mining companies operate below average R&amp;D intensity. Almonty's spending is concentrated on mine development, not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Almonty's vision — to 'establish a fully integrated, Western-based tungsten platform spanning North America, Europe and Asia to anchor Western supply chains for national security and defense' — is specific, thoughtful, and connects mining to a larger geopolitical purpose [2]. CEO Lewis Black's 'Hard Work' newsletter and public commentary consistently frame Almonty's work as essential to Western industrial independence from Chinese mineral dominance, elevating the mission beyond profit extraction. Community Impact (1/2): Almonty champions women in mining as part of its ESG commitments, signed an MOU with Seoul National University for mining talent development, and installed a 2.52 MW solar facility at Panasqueira. Third-party carbon footprint analysis conducted at Sangdong [3]. Employee Retention (0/2): 341 employees across Portugal and South Korea. No specific retention or tenure data available. Insider Buying (0/2): Significant net insider selling of $227.6M over 90 days (Lewis Black, Daniel D'Amato), offset by a modest $1.5M purchase by CEO Black. Share buyback program launched August 2026, but net direction is heavily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(5yr CAGR and PEG excluded due to data unavailability). Almonty demonstrates exceptional revenue growth of 498% YoY in Q2 2026 driven by Sangdong commissioning and record tungsten prices, with ROE of 38.22% well above the 15% target [5]. The profit margin of 125.23% (GAAP) is inflated by one-time items in Q2 2026 including fair value adjustments on convertible notes — operating margins are more sustainably in the 40-60% range based on mining income of $26.1M on $43M revenue [1]. D/E of 147% reflects the $572.6M debt load (including $800M convertible notes issued in 2026) against the equity base, scoring 0.67 on linear interpolation. Forward P/E of 23.07 is slightly above the 20x target. Liquidity of $138M daily (7.6M shares x $18.28) clears the $1M floor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Almonty under CEO Lewis Black demonstrates a genuine long-term vision for building Western tungsten supply chain independence, and the company has persisted through years of low tungsten prices and Chinese market dominance to reach the inflection point of Sangdong commissioning. However, the company is small (341 employees), has not yet faced a true existential test during its current growth phase, and the massive insider selling ($227.6M net) raises questions about whether leadership is playing to endure or playing to exit at peak valuation.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Almonty's vision — anchoring the Western tungsten supply chain for national security — is genuine, distinctive, and connects mining to something bigger than profit. The cause is inclusive (benefits Western democracies and allied nations), service-oriented (supply chain security), and timely (China controls ~80% of global tungsten) [2]. Lewis Black consistently articulates this purpose in shareholder letters, interviews, and the 'Hard Work' newsletter. However, the cause has not been tested through a multi-decade track record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Almonty operates across Portugal and South Korea with 341 employees. CEO Lewis Black has been at the helm since founding, providing leadership continuity. The company's commitment to women in mining and the Seoul National University partnership suggest organizational values beyond extraction [3]. However, no specific employee satisfaction, turnover, or cultural data is publicly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Almonty frames its competitive position against Chinese tungsten producers as motivation to innovate and build better mining operations, not as a war to win. The company's strategy acknowledges China's dominance and focuses on creating a Western alternative through operational excellence and geopolitical alignment rather than undercutting competitors [2]. Management commentary emphasizes building supply chain resilience alongside allies, not destroying Chinese producers.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Almonty has not made a transformative strategic pivot. The company has been focused on tungsten mining since its founding, and the Sangdong development was a linear extension of the existing strategy. The NASDAQ listing (July 2025) and convertible notes offering expanded the capital base but did not change the business model. The company has not been tested by a situation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Lewis Black invested years developing the Sangdong mine when tungsten prices were depressed and Chinese competition made Western mining uneconomic. The decision to persist through the development phase — securing $800M in convertible notes and completing commissioning in March 2026 — required genuine conviction [1]. However, these decisions were vindicated by surging tungsten prices and geopolitical tailwinds, making it difficult to distinguish courage from good timing.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Almonty is the Western world's largest tungsten producer at the perfect inflection point — Sangdong mine commissioning (March 2026), record tungsten prices, and bipartisan geopolitical support for critical mineral supply chain independence from China. Q2 2026 revenue of $43M (+498% YoY) with mining income of $26.1M and EBITDA of $17.6M demonstrates the operational leverage as Sangdong ramps to full capacity [1]. The company ended Q2 with $1.23B in cash (including $800M convertible notes proceeds), providing a war chest for vertical integration and potential acquisitions. With a Forward P/E of 23x and the only NASDAQ-listed pure-play Western tungsten producer, Almonty offers unique exposure to a structurally supply-constrained critical mineral essential for semiconductors, defense, and AI hardware [6].</w:t>
      </w:r>
    </w:p>
    <w:p>
      <w:pPr>
        <w:spacing w:after="120"/>
      </w:pPr>
      <w:r>
        <w:rPr>
          <w:rFonts w:ascii="Calibri" w:hAnsi="Calibri"/>
          <w:b w:val="0"/>
          <w:color w:val="3A4A28"/>
          <w:sz w:val="20"/>
        </w:rPr>
        <w:t>The bear case centers on commodity cyclicality, valuation sustainability, and governance concerns. Tungsten prices are at record highs driven partly by tariffs and geopolitical tensions — any normalization in China trade relations or demand softening would compress margins significantly [1]. The $5.27B market cap on $60M TTM revenue (87x P/S) prices in flawless execution of Sangdong ramp and sustained record tungsten pricing. The $800M convertible notes at 2.25% represent significant dilution risk if converted, and share count has already expanded 44% YoY [5]. Massive insider selling ($227.6M net in 90 days by CEO Black and Daniel D'Amato) undermines the confidence narrative — insiders are monetizing aggressively at peak valuation. The profit margin of 125% is distorted by one-time fair value adjustments and is not sustainable; normalized mining margins are 40-60% [1]. Operating in South Korea and Portugal introduces geopolitical and regulatory risks across multiple jurisdictions.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Sangdong mine ramp to full production capacity through H2 2026, with potential to become one of the world's largest tungsten operations and drive revenue toward $200M+ annualized [1]</w:t>
      </w:r>
    </w:p>
    <w:p>
      <w:pPr>
        <w:spacing w:before="40" w:after="40"/>
        <w:ind w:left="283"/>
      </w:pPr>
      <w:r>
        <w:rPr>
          <w:rFonts w:ascii="Calibri" w:hAnsi="Calibri"/>
          <w:b/>
          <w:color w:val="4A6B25"/>
          <w:sz w:val="20"/>
        </w:rPr>
        <w:t xml:space="preserve">2. </w:t>
      </w:r>
      <w:r>
        <w:rPr>
          <w:rFonts w:ascii="Calibri" w:hAnsi="Calibri"/>
          <w:b w:val="0"/>
          <w:color w:val="3A4A28"/>
          <w:sz w:val="20"/>
        </w:rPr>
        <w:t>Sustained tungsten price strength driven by Western reshoring, defense spending increases, and semiconductor manufacturing expansion requiring tungsten tooling and components [6]</w:t>
      </w:r>
    </w:p>
    <w:p>
      <w:pPr>
        <w:spacing w:before="40" w:after="40"/>
        <w:ind w:left="283"/>
      </w:pPr>
      <w:r>
        <w:rPr>
          <w:rFonts w:ascii="Calibri" w:hAnsi="Calibri"/>
          <w:b/>
          <w:color w:val="4A6B25"/>
          <w:sz w:val="20"/>
        </w:rPr>
        <w:t xml:space="preserve">3. </w:t>
      </w:r>
      <w:r>
        <w:rPr>
          <w:rFonts w:ascii="Calibri" w:hAnsi="Calibri"/>
          <w:b w:val="0"/>
          <w:color w:val="3A4A28"/>
          <w:sz w:val="20"/>
        </w:rPr>
        <w:t>Share buyback program launched August 2026 could provide price support and signal management confidence in valuation despite concurrent insider selling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Tungsten price cyclicality — current record prices are partially driven by tariffs and geopolitical tensions; normalization of China trade relations could collapse margins from 60%+ to breakeven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 at 87x TTM P/S and 64x trailing P/E requires flawless execution of Sangdong ramp and sustained commodity pricing; any disappointment triggers severe multiple compression [5]</w:t>
      </w:r>
    </w:p>
    <w:p>
      <w:pPr>
        <w:spacing w:before="40" w:after="40"/>
        <w:ind w:left="283"/>
      </w:pPr>
      <w:r>
        <w:rPr>
          <w:rFonts w:ascii="Calibri" w:hAnsi="Calibri"/>
          <w:b/>
          <w:color w:val="4A6B25"/>
          <w:sz w:val="20"/>
        </w:rPr>
        <w:t xml:space="preserve">3. </w:t>
      </w:r>
      <w:r>
        <w:rPr>
          <w:rFonts w:ascii="Calibri" w:hAnsi="Calibri"/>
          <w:b w:val="0"/>
          <w:color w:val="3A4A28"/>
          <w:sz w:val="20"/>
        </w:rPr>
        <w:t>Massive insider selling of $227.6M net over 90 days by CEO Lewis Black and co-founder Daniel D'Amato raises governance concerns about whether leadership is building for the long term or monetizing a cyclical peak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Tungsten mining is a physical-world operation that AI structurally cannot displace. Extracting, processing, and shipping tungsten concentrate requires mines, processing plants, and logistics infrastructure — no software can substitute for the physical resource [2]. AI actually increases demand for tungsten, which is a critical material in semiconductor manufacturing equipment, electrical contacts, and hardened tooling used in chip fabrication. CEO Lewis Black has specifically noted tungsten's 'pivotal role in the AI era' given its use in chip production hardware [6]. The geopolitical dimension — Western nations seeking supply chain independence from China — creates an additional structural moat that AI cannot disrupt. AI Opportunity (0/1): Almonty does not generate AI-related revenue. The company benefits indirectly from AI demand driving tungsten consumption in semiconductor manufacturing, but this is not AI revenue in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Almonty Q2 2026 Earnings — Revenue $43M (+498% YoY), Mining Income $26.1M, EBITDA $17.6M, Net Income $181.8M,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Almonty Corporate — Mission, Sangdong Commissioning (March 2026), Western Tungsten Supply Chain Vision, CEO Lewis Black Interviews, almonty.com/Korea Times, 2026</w:t>
      </w:r>
    </w:p>
    <w:p>
      <w:pPr>
        <w:spacing w:before="20" w:after="20"/>
        <w:ind w:left="170"/>
      </w:pPr>
      <w:r>
        <w:rPr>
          <w:rFonts w:ascii="Calibri" w:hAnsi="Calibri"/>
          <w:b/>
          <w:color w:val="4A6B25"/>
          <w:sz w:val="15"/>
        </w:rPr>
        <w:t xml:space="preserve">3. </w:t>
      </w:r>
      <w:r>
        <w:rPr>
          <w:rFonts w:ascii="Calibri" w:hAnsi="Calibri"/>
          <w:b w:val="0"/>
          <w:color w:val="3A4A28"/>
          <w:sz w:val="17"/>
        </w:rPr>
        <w:t>Almonty ESG Program — Women in Mining, Seoul National University MOU, Panasqueira Solar 2.52MW, Carbon Footprint Analysis, almonty.com, 2021-2026</w:t>
      </w:r>
    </w:p>
    <w:p>
      <w:pPr>
        <w:spacing w:before="20" w:after="20"/>
        <w:ind w:left="170"/>
      </w:pPr>
      <w:r>
        <w:rPr>
          <w:rFonts w:ascii="Calibri" w:hAnsi="Calibri"/>
          <w:b/>
          <w:color w:val="4A6B25"/>
          <w:sz w:val="15"/>
        </w:rPr>
        <w:t xml:space="preserve">4. </w:t>
      </w:r>
      <w:r>
        <w:rPr>
          <w:rFonts w:ascii="Calibri" w:hAnsi="Calibri"/>
          <w:b w:val="0"/>
          <w:color w:val="3A4A28"/>
          <w:sz w:val="17"/>
        </w:rPr>
        <w:t>Insider Trading — Net Selling $227.6M (90 days), CEO Black Bought $1.5M, Share Buyback Launched Aug 2026, SimplyWall St/MarketScreener,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ALM Key Statistics: Stock Price $18.28, Forward PE 23.07, D/E 147%, ROE 38.22%, Market Cap $5.27B, stockanalysis.com,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Korea Times — CEO Lewis Black on Tungsten's Pivotal Role in AI Era, Semiconductor Manufacturing,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