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AMC</w:t>
      </w:r>
      <w:r>
        <w:rPr>
          <w:rFonts w:ascii="Calibri" w:hAnsi="Calibri"/>
          <w:b/>
          <w:color w:val="1A2010"/>
          <w:sz w:val="40"/>
        </w:rPr>
        <w:t xml:space="preserve">  AMC Entertainment Holdings, Inc.</w:t>
      </w:r>
    </w:p>
    <w:p>
      <w:pPr>
        <w:spacing w:after="120"/>
      </w:pPr>
      <w:r>
        <w:rPr>
          <w:rFonts w:ascii="Calibri" w:hAnsi="Calibri"/>
          <w:b/>
          <w:color w:val="6E8450"/>
          <w:sz w:val="18"/>
        </w:rPr>
        <w:t>GROWTH SLEEVE · 2026-08-12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NYSE · United States</w:t>
      </w:r>
    </w:p>
    <w:p>
      <w:pPr>
        <w:spacing w:after="80"/>
      </w:pPr>
      <w:r>
        <w:rPr>
          <w:rFonts w:ascii="Calibri" w:hAnsi="Calibri"/>
          <w:b w:val="0"/>
          <w:color w:val="3A4A28"/>
          <w:sz w:val="20"/>
        </w:rPr>
        <w:t>AMC Entertainment is the world's largest theatrical exhibition company, owning and operating approximately 900 theatres with 10,000 screens globally across the United States and Europe. The company operates premium formats including IMAX, Dolby Cinema, and dine-in theatres. Despite posting record Q2 2026 revenue of $1.6B, AMC carries $7.3B in long-term debt against deeply negative equity, and has diluted shareholders by ~200M shares in recent capital raises. Market cap ~$2.1B.</w:t>
      </w:r>
    </w:p>
    <w:p>
      <w:r>
        <w:rPr>
          <w:rFonts w:ascii="Calibri" w:hAnsi="Calibri"/>
          <w:b/>
          <w:color w:val="6E8450"/>
          <w:sz w:val="18"/>
        </w:rPr>
        <w:t>30,000 Employees · https://www.amctheatres.com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AMC has incrementally upgraded to premium formats (IMAX, Dolby Cinema, dine-in) and successfully pioneered concert/event cinema (Taylor Swift Eras Tour, Beyonce Renaissance generated $250M+ combined theatrical revenue in 2023-2024), but has not executed a transformative business model pivot [1]. AI Deployment (0/2): No AI-powered products or quantified AI-driven cost savings. AMC's technology investments focus on app-based ticketing and loyalty programs, not AI deployment [2]. Market Share (2/2): AMC is the undisputed global leader in theatrical exhibition — the largest theater chain in the world with ~900 theaters and ~10,000 screens, dominant in both U.S. and European markets [1]. Product Pipeline (0/2): No next-generation products with specific timelines announced. AMC's growth depends entirely on the Hollywood content slate, which it does not control. The 2026 blockbuster lineup (Avengers: Doomsday, Spider-Man: Brand New Day) is driving the record results [1]. R&amp;D Intensity (0/1): No formal R&amp;D program. Capital investments focus on theater refurbishment and premium format installations, which is capex, not R&amp;D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AMC's purpose centers on delivering the best possible moviegoing experience — functional and clear but generic for a cinema chain, interchangeable with any theatrical exhibitor [2]. The company does not articulate a deeper purpose beyond entertainment delivery. Community Impact (1/2): AMC employs approximately 30,000 people globally and contributes to local entertainment ecosystems. The company promotes core values of 'Leadership, Ownership, Communication, and Belonging for All' and received Great Place to Work certification with 77% of employees saying it's a great place to work [2]. However, no distinctive charitable programs with specific dollar amounts were identified. Employee Retention (1/2): Great Place to Work certification is positive, and Glassdoor shows 67% recommendation rate with 3.5/5 work-life balance. However, 3.0/5 career opportunities rating is below average, and theater industry turnover is inherently high [2]. Insider Buying (0/2): CEO Adam Aron has been a notable net seller of AMC stock, not a buyer. No evidence of meaningful insider purchasing in the last 12 months. The meme-stock era saw significant executive stock sales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AMC's balance sheet remains deeply distressed: $7.34B in long-term debt, total liabilities of ~$9.61B, and negative stockholders' equity of approximately -$1.93B, making D/E and ROE undefined/catastrophic [3][4]. Q2 2026 delivered record revenue of $1,596.7M (+14.2% YoY) and adjusted EBITDA of $321.4M (+69.6%), with H1 2026 revenue of $2,642.1M (+16.9%) [1]. However, GAAP net loss persisted at -$11.4M in Q2, and profit margin remains -10.6% [4]. Forward P/E of 121.95 implies minimal expected profitability, scoring 0.0 against the 60x floor. The company raised ~$350M through two equity offerings (95.25M shares + 105.3M shares ATM) in June-July 2026, pushing the stock down 19% on dilution fears [3]. Liquidity floor cleared: ~30M avg vol x $2.66 = $79.8M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AMC under Adam Aron has played a survival game rather than an infinite one. The company leveraged meme-stock momentum to avoid bankruptcy through massive equity dilution, explored desperate diversifications (cryptocurrency acceptance, gold mining investment, retail popcorn), and optimizes for quarterly box office results rather than a long-term vision for theatrical exhibition. The core business model is unchanged from pre-pandemic, and strategic decisions appear driven by capital survival needs rather than a purposeful cause. Record Q2 2026 results demonstrate operational competence but not infinite game thinking.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AMC articulates no compelling vision for the future of entertainment beyond being the 'world's largest' theater chain [2]. Strategic decisions — including crypto acceptance, NFT issuance, gold mining investment (Hycroft), and massive share dilution — appear driven by short-term capital needs rather than a purposeful cause. The company's competitive framing is about size and survival, not about advancing a vision of what entertainment or communal experiences should become.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AMC received Great Place to Work certification with 77% of employees affirming positive culture, and the company promoted key leaders in legal, marketing, communications, and business development in 2026, suggesting internal development pathways [2]. Glassdoor shows 67% recommendation rate and 3.4/5 culture and values rating. However, 3.0/5 career opportunities and reduced headcount from pre-pandemic levels indicate ongoing organizational stress. The theater industry's inherently high hourly-worker turnover limits the trust assessment.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AMC's competitive language is relentlessly about being 'the largest' and 'the leader' rather than learning from rivals [2]. Management does not publicly acknowledge how Cinemark's superior balance sheet discipline or Regal's operational efficiency offer lessons for improvement. The framing is about winning market share, not about using competitive pressure for self-improvement. Streaming platforms are treated as existential threats to be survived, not worthy rivals whose strengths reveal AMC's weaknesses.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AMC has experimented with adjacent ventures — concert/event cinema (Taylor Swift Eras Tour, Beyonce Renaissance), cryptocurrency acceptance (Bitcoin, Dogecoin, Ethereum), retail popcorn brand (AMC Perfectly Popcorn), and the Hycroft Mining investment [1]. The concert film strategy proved genuinely successful, demonstrating theaters can host content beyond traditional movies. However, these adaptations are incremental extensions of the exhibition model, not transformative reinventions, and several (crypto, mining) appear as desperate diversifications rather than purposeful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Adam Aron demonstrated tactical courage by leveraging meme-stock momentum for equity raises that prevented AMC's bankruptcy during the COVID crisis — turning a social media phenomenon into a genuine lifeline [1]. The recent $350M in equity raises to redeem 2027 notes shows continued willingness to use painful dilution to address the debt wall [3]. However, executive compensation remained elevated while shareholders absorbed massive dilution (authorized shares doubled to 1.1B), suggesting self-preservation alongside stakeholder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AMC posted record Q2 2026 results: revenue of $1,596.7M (+14.2% YoY) and adjusted EBITDA of $321.4M (+69.6%), with U.S. attendance up 12% and European attendance up 18% [1]. Adjusted EPS of $0.14 crushed the $0.06 loss consensus. H1 2026 revenue reached $2,642.1M (+16.9%), and Adjusted EBITDA of $359.7M surged 172.9% — the highest quarterly revenue and EBITDA in AMC's 100+ year history [1]. The 2026 blockbuster slate (Avengers: Doomsday, Spider-Man: Brand New Day) is driving exceptional box office performance, and per-patron revenue continues setting records through premium format and food-and-beverage optimization. The recent $350M equity raises, while dilutive, extend debt maturities by redeeming 2027 notes, pushing the next major debt wall to 2029 [3]. Concert cinema (Taylor Swift, Beyonce) has opened a genuinely new revenue category beyond traditional movies.</w:t>
      </w:r>
    </w:p>
    <w:p>
      <w:pPr>
        <w:spacing w:after="120"/>
      </w:pPr>
      <w:r>
        <w:rPr>
          <w:rFonts w:ascii="Calibri" w:hAnsi="Calibri"/>
          <w:b w:val="0"/>
          <w:color w:val="3A4A28"/>
          <w:sz w:val="20"/>
        </w:rPr>
        <w:t>The bear case is severe and structural. AMC carries $7.34B in long-term debt against negative equity of -$1.93B, with free cash flow of approximately -$175M in the latest quarter [3][4]. Despite record revenue, GAAP net income remains negative (-$11.4M Q2 2026), and profit margin is -10.6% — the company cannot generate enough operating profit to service its debt organically [4]. The ~200M shares issued in June-July 2026 diluted existing shareholders by roughly 25%, and the authorized share count was doubled to 1.1B, signaling more dilution ahead. At $2.66/share, forward P/E of 122x prices in profitability that has not yet materialized on a GAAP basis. AMC's fortunes are entirely dependent on Hollywood content cycles it cannot control — a weak movie slate in any quarter could reverse the attendance momentum. Streaming competition from Disney+, Netflix, and Amazon continues to compress theatrical windows and audience demand for all but tentpole releases [2]. The meme-stock premium has largely evaporated, and the stock trades 35% below its 2026 52-week high.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Blockbuster 2026 movie slate including Avengers: Doomsday and Spider-Man: Brand New Day could sustain record attendance through H2 2026, building on the Q2 12-18% attendance surge [1]</w:t>
      </w:r>
    </w:p>
    <w:p>
      <w:pPr>
        <w:spacing w:before="40" w:after="40"/>
        <w:ind w:left="283"/>
      </w:pPr>
      <w:r>
        <w:rPr>
          <w:rFonts w:ascii="Calibri" w:hAnsi="Calibri"/>
          <w:b/>
          <w:color w:val="4A6B25"/>
          <w:sz w:val="20"/>
        </w:rPr>
        <w:t xml:space="preserve">2. </w:t>
      </w:r>
      <w:r>
        <w:rPr>
          <w:rFonts w:ascii="Calibri" w:hAnsi="Calibri"/>
          <w:b w:val="0"/>
          <w:color w:val="3A4A28"/>
          <w:sz w:val="20"/>
        </w:rPr>
        <w:t>$350M equity raises successfully redeemed 2027 notes, pushing the next major debt maturity to 2029 and reducing near-term refinancing risk [3]</w:t>
      </w:r>
    </w:p>
    <w:p>
      <w:pPr>
        <w:spacing w:before="40" w:after="40"/>
        <w:ind w:left="283"/>
      </w:pPr>
      <w:r>
        <w:rPr>
          <w:rFonts w:ascii="Calibri" w:hAnsi="Calibri"/>
          <w:b/>
          <w:color w:val="4A6B25"/>
          <w:sz w:val="20"/>
        </w:rPr>
        <w:t xml:space="preserve">3. </w:t>
      </w:r>
      <w:r>
        <w:rPr>
          <w:rFonts w:ascii="Calibri" w:hAnsi="Calibri"/>
          <w:b w:val="0"/>
          <w:color w:val="3A4A28"/>
          <w:sz w:val="20"/>
        </w:rPr>
        <w:t>Concert/event cinema category (Taylor Swift, Beyonce model) represents a genuinely new content type that diversifies AMC beyond Hollywood dependence and generates premium per-patron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$7.34B debt load against -$1.93B negative equity creates persistent bankruptcy risk — any sustained box office downturn could trigger covenant violations or restructuring [3][4]</w:t>
      </w:r>
    </w:p>
    <w:p>
      <w:pPr>
        <w:spacing w:before="40" w:after="40"/>
        <w:ind w:left="283"/>
      </w:pPr>
      <w:r>
        <w:rPr>
          <w:rFonts w:ascii="Calibri" w:hAnsi="Calibri"/>
          <w:b/>
          <w:color w:val="4A6B25"/>
          <w:sz w:val="20"/>
        </w:rPr>
        <w:t xml:space="preserve">2. </w:t>
      </w:r>
      <w:r>
        <w:rPr>
          <w:rFonts w:ascii="Calibri" w:hAnsi="Calibri"/>
          <w:b w:val="0"/>
          <w:color w:val="3A4A28"/>
          <w:sz w:val="20"/>
        </w:rPr>
        <w:t>Continued equity dilution (~200M new shares in June-July 2026 alone, authorized shares doubled to 1.1B) destroys per-share value for existing shareholders and signals more dilution ahead [3]</w:t>
      </w:r>
    </w:p>
    <w:p>
      <w:pPr>
        <w:spacing w:before="40" w:after="40"/>
        <w:ind w:left="283"/>
      </w:pPr>
      <w:r>
        <w:rPr>
          <w:rFonts w:ascii="Calibri" w:hAnsi="Calibri"/>
          <w:b/>
          <w:color w:val="4A6B25"/>
          <w:sz w:val="20"/>
        </w:rPr>
        <w:t xml:space="preserve">3. </w:t>
      </w:r>
      <w:r>
        <w:rPr>
          <w:rFonts w:ascii="Calibri" w:hAnsi="Calibri"/>
          <w:b w:val="0"/>
          <w:color w:val="3A4A28"/>
          <w:sz w:val="20"/>
        </w:rPr>
        <w:t>Complete dependence on Hollywood content cycles AMC cannot control — a weak movie slate in 2027 could reverse the attendance recovery and re-expose the structurally unprofitable cost base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Theatrical exhibition is a physical-world experience that AI cannot directly displace — audiences attend movies for the communal, immersive, big-screen experience [1]. AI-generated content and VFX cost reductions may actually benefit AMC by increasing the supply of watchable content at lower production costs. However, AI-enhanced streaming recommendations and AI-powered content personalization strengthen competing home entertainment platforms (Netflix, Disney+, Amazon), which are AMC's primary structural threat. AI accelerates streaming's competitiveness without directly threatening the theater itself [2]. AI Opportunity (0/1): AMC generates zero revenue from AI products or services and has not announced meaningful AI deployment initiatives beyond standard analytics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AMC Entertainment Q2 2026 Earnings Release — Record revenue $1,596.7M (+14.2%), Adjusted EBITDA $321.4M (+69.6%), Adjusted EPS $0.14, SEC 8-K/StockTitan, July 2026</w:t>
      </w:r>
    </w:p>
    <w:p>
      <w:pPr>
        <w:spacing w:before="20" w:after="20"/>
        <w:ind w:left="170"/>
      </w:pPr>
      <w:r>
        <w:rPr>
          <w:rFonts w:ascii="Calibri" w:hAnsi="Calibri"/>
          <w:b/>
          <w:color w:val="4A6B25"/>
          <w:sz w:val="15"/>
        </w:rPr>
        <w:t xml:space="preserve">2. </w:t>
      </w:r>
      <w:r>
        <w:rPr>
          <w:rFonts w:ascii="Calibri" w:hAnsi="Calibri"/>
          <w:b w:val="0"/>
          <w:color w:val="3A4A28"/>
          <w:sz w:val="17"/>
        </w:rPr>
        <w:t>AMC Entertainment Corporate Website — Executive Team, Great Place to Work Certification, Glassdoor Reviews 67% recommend, 3.4/5 culture,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AMC Entertainment Equity Offerings — $200M registered direct (95.25M shares) + $150M ATM (105.3M shares), debt wall moved to 2029, StocksToTrade/Yahoo Finance, June-July 2026</w:t>
      </w:r>
    </w:p>
    <w:p>
      <w:pPr>
        <w:spacing w:before="20" w:after="20"/>
        <w:ind w:left="170"/>
      </w:pPr>
      <w:r>
        <w:rPr>
          <w:rFonts w:ascii="Calibri" w:hAnsi="Calibri"/>
          <w:b/>
          <w:color w:val="4A6B25"/>
          <w:sz w:val="15"/>
        </w:rPr>
        <w:t xml:space="preserve">4. </w:t>
      </w:r>
      <w:r>
        <w:rPr>
          <w:rFonts w:ascii="Calibri" w:hAnsi="Calibri"/>
          <w:b w:val="0"/>
          <w:color w:val="3A4A28"/>
          <w:sz w:val="17"/>
        </w:rPr>
        <w:t>AMC Entertainment Financial Ratios — Forward P/E 121.95, Profit Margin -10.6%, P/S 0.39, Negative equity -$1.93B, MacroTrends/StockAnalysis,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