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AME</w:t>
      </w:r>
      <w:r>
        <w:rPr>
          <w:rFonts w:ascii="Calibri" w:hAnsi="Calibri"/>
          <w:b/>
          <w:color w:val="1A2010"/>
          <w:sz w:val="40"/>
        </w:rPr>
        <w:t xml:space="preserve">  AMETEK, Inc.</w:t>
      </w:r>
    </w:p>
    <w:p>
      <w:pPr>
        <w:spacing w:after="120"/>
      </w:pPr>
      <w:r>
        <w:rPr>
          <w:rFonts w:ascii="Calibri" w:hAnsi="Calibri"/>
          <w:b/>
          <w:color w:val="6E8450"/>
          <w:sz w:val="18"/>
        </w:rPr>
        <w:t>GROWTH SLEEVE · 2026-07-29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AMETEK is a global manufacturer of electronic instruments and electromechanical devices operating through two segments: Electronic Instruments Group (EIG) and Electromechanical Group (EMG). Products include process and analytical instrumentation, aerospace sensors, power quality equipment, precision motion control, engineered medical devices, specialty metals, and thermal management systems. Founded in 1930, headquartered in Berwyn, Pennsylvania. Portfolio of 170+ niche operating companies acquired through the AMETEK Growth Model.</w:t>
      </w:r>
    </w:p>
    <w:p>
      <w:r>
        <w:rPr>
          <w:rFonts w:ascii="Calibri" w:hAnsi="Calibri"/>
          <w:b/>
          <w:color w:val="6E8450"/>
          <w:sz w:val="18"/>
        </w:rPr>
        <w:t>22,500 Employees · https://www.ametek.com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AMETEK delivered record FY2025 revenue of $7.4B (+6.6% YoY), followed by record Q1 2026 revenue of $1.93B (+11% YoY) with adjusted EPS of $1.97 (+13%), raising full-year 2026 guidance [1][2]. The $5B Indicor acquisition expanded instrumentation capabilities into new revenue streams, continuing the systematic AMETEK Growth Model of transformative M&amp;A. AI Deployment (0/2): AMETEK manufactures precision instruments and sensors that enable AI-driven manufacturing and physical AI systems, but the company does not ship AI-powered products or report specific AI-driven cost savings [3]. No announced AI product strategy. Market Share (2/2): AMETEK holds leading positions in multiple niche instrumentation categories — semiconductor process analytics, aerospace sensors, power quality monitoring, and specialty metals — across a portfolio of 170+ operating companies built through decades of disciplined acquisitions [1]. Product Pipeline (1/2): FY2026 guidance of mid-to-high single-digit revenue growth with EPS of $7.87-$8.07 (+6-9%), supported by both organic development and acquisitive pipeline [2]. Vitality index tracks new product revenue but specific next-gen product launches with timelines not disclosed. R&amp;D Intensity (1/1): Meaningful R&amp;D investment across both EIG and EMG segments, with new product development tracked by vitality index; spending above average for diversified industrials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AMETEK's purpose to 'solve customers' most complex challenges with differentiated technology solutions' and 'make a safer, sustainable and more productive world' demonstrates genuine intentionality connecting the company's work to a larger purpose across critical industries including aerospace safety, healthcare precision, and semiconductor manufacturing [4]. The 96-year operating history since 1930 validates the enduring nature of this mission. Community Impact (1/2): AMETEK's sustainability report highlights a 26% reduction in Scope 1 and 2 emissions intensity since 2019 toward a 40% target by 2035, with 22,500 employees globally providing significant economic impact [4]. General corporate environmental commitments rather than distinctive community investment programs with specific dollar amounts. Employee Retention (1/2): CEO Zapico receives an A rating on Comparably (top 10% for companies with 10,000+ employees) with an 80/100 employee score, and the decentralized operating model empowers local leadership [5]. However, Glassdoor shows only 66% recommend with some reviews noting a financial-performance-over-culture orientation. Insider Buying (0/2): CEO Zapico executed 9 stock sales totaling approximately $23M over the past 6 months with zero purchases, representing clear net insider selling that signals compensation monetization rather than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AMETEK's financial profile demonstrates industrial excellence: profit margin of 20% and operating margins above 26% are outstanding for a diversified industrial, reflecting the high-value instrumentation focus and AMETEK Growth Model's operational improvement playbook [1]. D/E of 19.94% is conservative for an acquisitive industrial with $2.57B in debt against a $53.6B market cap [5]. ROE of 14.83% is near the 15% target, reflecting disciplined capital allocation. Q1 2026 revenue of $1.93B grew 11% YoY with full-year 2026 EPS guidance of $7.87-$8.07 [2]. Forward P/E of 27.56 and estimated PEG of approximately 2.8 indicate premium valuation — the PEG near the 3.0 floor contributes minimally to the infrastructure score. The 10% annual dividend increase to $1.36/share demonstrates shareholder return commitment while maintaining a conservative 19%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AMETEK demonstrates solid long-term thinking through its 96-year operating history, systematic AMETEK Growth Model, and consistent track record of annual records. The mission to solve complex challenges with differentiated technology is genuine and partially lived out through strategic acquisitions and organic development. However, CEO Zapico's significant insider selling ($23M in 6 months), mediocre Glassdoor ratings (66% recommend), and some employees noting a financial-performance-over-culture orientation suggest the infinite game qualities are real but incomplete.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AMETEK's purpose — solving complex measurement, instrumentation, and materials challenges for critical industries — connects the company's work to aerospace safety, medical device precision, semiconductor manufacturing, and energy efficiency [1][4]. The 96-year heritage since 1930 validates the enduring nature of this cause across multiple technology cycles and leadership transitions. Strategic decisions, including the $5B Indicor acquisition, can be traced back to expanding capabilities in core measurement and instrumentation domains. However, the cause has not been tested through the kind of existential crisis that separates 2-point from 3-point Just Causes.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Zapico receives an A rating on Comparably (top 10% for 10,000+ employee companies) and 80/100 employee score, indicating leadership respect [5]. The decentralized operating model across 170+ businesses empowers local leadership with autonomy. AMETEK promotes a continuous improvement culture through its Kaizen facilitator certification program. However, Glassdoor shows only 66% recommend working at AMETEK, with some reviews noting financial-performance-over-culture orientation that could erode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AMETEK competes across fragmented niche markets against Danaher, Roper Technologies, Fortive, and Honeywell. While the acquisitive growth model implicitly acknowledges that buying best-in-class capabilities can be superior to building them, there is no evidence of management explicitly referencing competitors' strengths as motivation for self-improvement [1]. Competitive framing focuses on market leadership and acquisition targets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AMETEK Growth Model has systematically transformed the company from a basic instruments maker to a $54B diversified technology platform through decades of disciplined acquisitions [1]. The portfolio has evolved across industries and technology cycles over 96 years, with recent focus on semiconductor and medical devices reflecting current opportunity sets. However, the transformation has been incremental through serial acquisitions rather than a single bold strategic pivot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Zapico's decade-long tenure has delivered consistent record results through the pandemic, supply chain crises, and market volatility [1][2]. The $5B Indicor acquisition represented a bold bet to expand the instrumentation portfolio. The disciplined approach to capital allocation — buying quality businesses at reasonable prices rather than chasing growth at any cost — reflects principled long-term thinking. However, $23M in insider sales over 6 months with zero purchases complicates the narrative of leadership conviction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AMETEK is a best-in-class diversified industrial compounder with a 96-year track record of systematic value creation. Record Q1 2026 revenue of $1.93B (+11% YoY) and adjusted EPS of $1.97 (+13%) led to raised full-year 2026 guidance of $7.87-$8.07 EPS [2]. Operating margins above 26% and profit margins of 20% are exceptional for a diversified industrial, reflecting the AMETEK Growth Model's operational improvement playbook applied across 170+ niche technology businesses [1]. D/E of 19.94% provides conservative leverage with acquisition firepower, and the 10% dividend increase to $1.36/share demonstrates shareholder return commitment. AMETEK is positioned as an indirect AI beneficiary through precision measurement, semiconductor process control, and thermal management products that serve data center and autonomous systems markets [3].</w:t>
      </w:r>
    </w:p>
    <w:p>
      <w:pPr>
        <w:spacing w:after="120"/>
      </w:pPr>
      <w:r>
        <w:rPr>
          <w:rFonts w:ascii="Calibri" w:hAnsi="Calibri"/>
          <w:b w:val="0"/>
          <w:color w:val="3A4A28"/>
          <w:sz w:val="20"/>
        </w:rPr>
        <w:t>The bear case centers on valuation and growth deceleration. At 34.68x trailing P/E and estimated PEG of 2.8, AMETEK trades at a premium requiring continued execution and acquisitions to justify the multiple — organic growth guidance of mid-to-high single digits is modest for this valuation [5]. CEO Zapico's $23M in insider sales over 6 months with zero purchases raises alignment questions despite his decade-long tenure [5]. The acquisitive model creates integration risk and goodwill accumulation. Some analysts have flagged 'fresh questions about long-term risks linked to AI and high-margin hardware exposure,' suggesting AI-enabled instrumentation alternatives could pressure margins [3]. Glassdoor's 66% recommendation rate, below the industrial average, hints at cultural challenges that could impair talent retention. Cyclical industrial exposure means economic downturn would simultaneously pressure aerospace, semiconductor, and manufacturing end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Q1 2026 results with 11% revenue growth and 13% EPS growth led to raised full-year guidance, with Q2-Q4 results expected to sustain momentum if industrial demand holds [2]</w:t>
      </w:r>
    </w:p>
    <w:p>
      <w:pPr>
        <w:spacing w:before="40" w:after="40"/>
        <w:ind w:left="283"/>
      </w:pPr>
      <w:r>
        <w:rPr>
          <w:rFonts w:ascii="Calibri" w:hAnsi="Calibri"/>
          <w:b/>
          <w:color w:val="4A6B25"/>
          <w:sz w:val="20"/>
        </w:rPr>
        <w:t xml:space="preserve">2. </w:t>
      </w:r>
      <w:r>
        <w:rPr>
          <w:rFonts w:ascii="Calibri" w:hAnsi="Calibri"/>
          <w:b w:val="0"/>
          <w:color w:val="3A4A28"/>
          <w:sz w:val="20"/>
        </w:rPr>
        <w:t>Physical AI and semiconductor infrastructure expansion driving growing demand for AMETEK's precision measurement, motion control, and thermal management products across data center and automation end markets [3]</w:t>
      </w:r>
    </w:p>
    <w:p>
      <w:pPr>
        <w:spacing w:before="40" w:after="40"/>
        <w:ind w:left="283"/>
      </w:pPr>
      <w:r>
        <w:rPr>
          <w:rFonts w:ascii="Calibri" w:hAnsi="Calibri"/>
          <w:b/>
          <w:color w:val="4A6B25"/>
          <w:sz w:val="20"/>
        </w:rPr>
        <w:t xml:space="preserve">3. </w:t>
      </w:r>
      <w:r>
        <w:rPr>
          <w:rFonts w:ascii="Calibri" w:hAnsi="Calibri"/>
          <w:b w:val="0"/>
          <w:color w:val="3A4A28"/>
          <w:sz w:val="20"/>
        </w:rPr>
        <w:t>Acquisitive growth pipeline — AMETEK's disciplined M&amp;A model targeting niche instrumentation companies could add significant revenue through 2026-2027 deals, building on the $5B Indicor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at 34.68x trailing P/E with estimated PEG of 2.8 near the 3.0 floor leaves minimal margin of safety if organic growth disappoints or acquisition pipeline slows [5]</w:t>
      </w:r>
    </w:p>
    <w:p>
      <w:pPr>
        <w:spacing w:before="40" w:after="40"/>
        <w:ind w:left="283"/>
      </w:pPr>
      <w:r>
        <w:rPr>
          <w:rFonts w:ascii="Calibri" w:hAnsi="Calibri"/>
          <w:b/>
          <w:color w:val="4A6B25"/>
          <w:sz w:val="20"/>
        </w:rPr>
        <w:t xml:space="preserve">2. </w:t>
      </w:r>
      <w:r>
        <w:rPr>
          <w:rFonts w:ascii="Calibri" w:hAnsi="Calibri"/>
          <w:b w:val="0"/>
          <w:color w:val="3A4A28"/>
          <w:sz w:val="20"/>
        </w:rPr>
        <w:t>CEO Zapico's $23M in insider sales with zero purchases over 6 months, despite raising guidance, creates an optics gap between management action and company outlook [5]</w:t>
      </w:r>
    </w:p>
    <w:p>
      <w:pPr>
        <w:spacing w:before="40" w:after="40"/>
        <w:ind w:left="283"/>
      </w:pPr>
      <w:r>
        <w:rPr>
          <w:rFonts w:ascii="Calibri" w:hAnsi="Calibri"/>
          <w:b/>
          <w:color w:val="4A6B25"/>
          <w:sz w:val="20"/>
        </w:rPr>
        <w:t xml:space="preserve">3. </w:t>
      </w:r>
      <w:r>
        <w:rPr>
          <w:rFonts w:ascii="Calibri" w:hAnsi="Calibri"/>
          <w:b w:val="0"/>
          <w:color w:val="3A4A28"/>
          <w:sz w:val="20"/>
        </w:rPr>
        <w:t>Cyclical industrial exposure — economic downturn would simultaneously pressure aerospace, semiconductor, and manufacturing end markets that drive revenue, with limited defensive characteristics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AMETEK's core business — precision instrumentation, sensors, and specialty metals — operates in the physical measurement domain that AI cannot directly replicate or displace [1]. Semiconductor process control instruments, aerospace sensors, and medical device components are essential hardware that AI-driven industries require more of, not less. Analysts at Mizuho have identified AMETEK as a preferred company for the 'physical AI' trend through its precision motion and automation components [3]. However, some analysts have flagged 'AI-related hardware risk' and raised 'fresh questions about long-term risks linked to AI and high-margin hardware exposure,' suggesting that AI-enabled alternatives to certain instrumentation products could emerge [3]. The diversified portfolio across 170+ niche businesses mitigates concentration risk. AI Opportunity (1/1): AI-powered manufacturing, autonomous systems, and data center expansion directly increase demand for AMETEK's precision measurement, power quality, and thermal management products, making the company an indirect but quantifiable AI beneficiary with growing exposure to semiconductor and data center end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AMETEK Record Fourth Quarter and Full Year 2025 Results — ametek.com /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AMETEK Record First Quarter 2026 Results and Raises Full Year Guidance — investors.ametek.com, April 2026</w:t>
      </w:r>
    </w:p>
    <w:p>
      <w:pPr>
        <w:spacing w:before="20" w:after="20"/>
        <w:ind w:left="170"/>
      </w:pPr>
      <w:r>
        <w:rPr>
          <w:rFonts w:ascii="Calibri" w:hAnsi="Calibri"/>
          <w:b/>
          <w:color w:val="4A6B25"/>
          <w:sz w:val="15"/>
        </w:rPr>
        <w:t xml:space="preserve">3. </w:t>
      </w:r>
      <w:r>
        <w:rPr>
          <w:rFonts w:ascii="Calibri" w:hAnsi="Calibri"/>
          <w:b w:val="0"/>
          <w:color w:val="3A4A28"/>
          <w:sz w:val="17"/>
        </w:rPr>
        <w:t>Insider Monkey / Yahoo Finance — AMETEK Precision Motion and Physical AI Analysis, Mizuho Physical AI Framework, 2026</w:t>
      </w:r>
    </w:p>
    <w:p>
      <w:pPr>
        <w:spacing w:before="20" w:after="20"/>
        <w:ind w:left="170"/>
      </w:pPr>
      <w:r>
        <w:rPr>
          <w:rFonts w:ascii="Calibri" w:hAnsi="Calibri"/>
          <w:b/>
          <w:color w:val="4A6B25"/>
          <w:sz w:val="15"/>
        </w:rPr>
        <w:t xml:space="preserve">4. </w:t>
      </w:r>
      <w:r>
        <w:rPr>
          <w:rFonts w:ascii="Calibri" w:hAnsi="Calibri"/>
          <w:b w:val="0"/>
          <w:color w:val="3A4A28"/>
          <w:sz w:val="17"/>
        </w:rPr>
        <w:t>AMETEK Sustainability Report — ametek.com, Scope 1/2 Emissions Reduction and Continuous Improvement Culture,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Comparably — AME Key Statistics, CEO Ratings, Insider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