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AMLX</w:t>
      </w:r>
      <w:r>
        <w:rPr>
          <w:rFonts w:ascii="Calibri" w:hAnsi="Calibri"/>
          <w:b/>
          <w:color w:val="1A2010"/>
          <w:sz w:val="40"/>
        </w:rPr>
        <w:t xml:space="preserve">  Amylyx Pharmaceuticals, Inc.</w:t>
      </w:r>
    </w:p>
    <w:p>
      <w:pPr>
        <w:spacing w:after="120"/>
      </w:pPr>
      <w:r>
        <w:rPr>
          <w:rFonts w:ascii="Calibri" w:hAnsi="Calibri"/>
          <w:b/>
          <w:color w:val="6E8450"/>
          <w:sz w:val="18"/>
        </w:rPr>
        <w:t>GROWTH SLEEVE · 2026-08-03 · Inspire: 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Amylyx Pharmaceuticals is a clinical-stage pharmaceutical company focused on discovering and developing treatments for neurodegenerative diseases and endocrine conditions. Its lead candidate avexitide is a first-in-class GLP-1 receptor antagonist in Phase 3 trials for post-bariatric hypoglycemia. The pipeline also includes AMX0035 for Wolfram syndrome and progressive supranuclear palsy, AMX0114 for ALS, and AMX0318 as a next-generation GLP-1 receptor antagonist. Founded in 2013 by Josh Cohen and Justin Klee at Brown University, headquartered in Cambridge, Massachusetts.</w:t>
      </w:r>
    </w:p>
    <w:p>
      <w:r>
        <w:rPr>
          <w:rFonts w:ascii="Calibri" w:hAnsi="Calibri"/>
          <w:b/>
          <w:color w:val="6E8450"/>
          <w:sz w:val="18"/>
        </w:rPr>
        <w:t>136 Employees · https://amylyx.com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Amylyx gained accelerated FDA approval for Relyvrio (AMX0035) for ALS in 2022 but voluntarily withdrew it from the market in April 2024 after the confirmatory Phase 3 PHOENIX trial failed — a rare act of integrity but ultimately a failed product launch that erased ~$380M in annual revenue [1][4]. The pivot to avexitide as lead program represents strategic adaptation. AI Deployment (0/2): No evidence of AI-powered products or AI-driven cost savings; the company is a 136-person clinical-stage organization without scale for enterprise AI deployment. Market Share Leadership (0/2): No marketed products currently; Amylyx has zero revenue and no market share in any therapeutic category since RELYVRIO withdrawal [1]. Product Pipeline (2/2): Avexitide Phase 3 LUCIDITY trial completed enrollment in March 2026, with topline data expected Q3 2026 and target 2027 FDA decision and commercial launch; AMX0318 next-gen GLP-1 receptor antagonist in development; AMX0035 in Phase 2b/3 for PSP; expanded access program serving up to 250 patients — specific timelines and clear regulatory pathways are defined [1][5]. R&amp;D Intensity (1/1): R&amp;D spending of $27.6M in Q1 2026 (+25% YoY) represents virtually all operating expenditure, placing R&amp;D intensity well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Co-founders Cohen and Klee articulate a genuinely specific and thoughtful mission — they founded Amylyx as college students driven by the desire to develop treatments for devastating neurodegenerative diseases with no effective therapies [3]. The mission reflects deep personal commitment, and their decision to voluntarily withdraw Relyvrio when it failed confirmatory trials validates that patient welfare drives decisions, not revenue [4]. This is rare corporate integrity that elevates the mission above marketing copy. Community Impact (1/2): Amylyx has engaged extensively with the ALS patient community, earning significant goodwill for transparency and patient-first decision-making. Expanded access program provides avexitide to up to 250 PBH patients during the regulatory process [1][4]. Employee Retention (1/2): Small organization of 136 employees with co-founder continuity since 2013; leadership team strengthened with CMO, CCO, and Head of Supply Chain appointments in 2025 [3][5]. Glassdoor rates the company 3.9/5 with 75% recommending, and employees note 'CEOs clearly care about employees and clinical trial participants' [3]. Insider Buying (1/2): Co-founders Cohen and Klee have maintained their positions and equity stakes through the RELYVRIO withdrawal, company pivot, and 70% workforce reduction, demonstrating personal commitment to the long-term mission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Amylyx's financial infrastructure is severely challenged as a pre-revenue clinical-stage company. Q1 2026 reported a net loss of $41.3M (-$0.37/share) with total operating expenses of $43.8M (+16% YoY) and R&amp;D costs of $27.6M [1]. Revenue is zero since the RELYVRIO withdrawal — dropped from $381M in 2023 to $87M in 2024 to $0 in 2025 [1]. ROE is deeply negative (-61.6%), profit margin is 0%, and revenue growth is -100%. The sole positive metric is minimal debt at ~2% D/E reflecting the equity-funded structure. Cash of $279.8M at March 31, 2026 provides runway into 2028, but the company is entirely dependent on avexitide Phase 3 success for future revenue generation [1]. Analyst revenue forecasts of $45.6M in 2028 and $114.4M in 2029 require successful FDA approval and commercial launch [5]. Liquidity check passes: ~1.03M avg volume x $19.49 = $20.1M.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Amylyx demonstrates authentic infinite-game qualities through its co-founder-led, mission-driven culture and the remarkable decision to voluntarily withdraw Relyvrio from the market when it failed to show efficacy — a costly act that prioritized patient welfare over $380M in annual revenue. However, the company is too young (founded 2013) and small (136 employees) to have proven these qualities through multi-cycle endurance, and the binary nature of clinical-stage biotech creates existential risk that inherently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Cohen and Klee founded Amylyx as Brown University students with a genuine cause — developing treatments for patients with devastating diseases who had no effective options. This cause was validated under extraordinary pressure when they voluntarily withdrew Relyvrio in 2024 after confirmatory trials failed, honoring a pre-approval promise to patients and forgoing ~$380M in annual revenue [4]. The cause is clearly more than marketing. However, it hasn't been tested across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model signals trust — Cohen and Klee describe their partnership as having near-complete alignment built over a decade of collaboration [3]. Glassdoor rates the company 3.9/5 with employees noting that 'CEOs clearly care about employees and clinical trial participants' and describing 'supportive, encouraging team culture' [3]. At 136 employees, the organization is small enough for direct leadership engagement. However, the 70% workforce reduction after RELYVRIO withdrawal likely damaged trust for departing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Amylyx operates in rare disease niches without direct head-to-head competition for most pipeline candidates (avexitide is first-in-class for PBH), making the worthy rivals framework less applicable. No evidence of management commentary referencing learning from competitors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Amylyx demonstrated meaningful strategic flexibility by pivoting from ALS (after RELYVRIO withdrawal) to endocrine conditions (avexitide for post-bariatric hypoglycemia) as the lead program — a significant shift in therapeutic focus requiring new clinical expertise and organizational adaptation [1][4]. The pivot was driven by pipeline potential rather than desperation, supported by $279.8M cash runway into 2028. However, the pivot was incremental (still rare disease pharma)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RELYVRIO withdrawal is one of the most courageous leadership decisions in recent pharmaceutical history — Amylyx voluntarily pulled a profitable drug generating ~$380M annually because confirmatory data showed it didn't work, honoring a pre-approval promise to patients [4]. Cohen and Klee accepted enormous personal financial cost to uphold scientific integrity. Scored 1/2 rather than 2/2 because this was a single extraordinary act rather than a demonstrated pattern across multiple decisions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Amylyx represents a high-risk, high-reward clinical-stage biotech investment with an imminent binary catalyst. The Phase 3 LUCIDITY trial for avexitide in post-bariatric hypoglycemia (PBH) completed enrollment in March 2026 with topline data expected Q3 2026, making the coming weeks a decisive inflection point [1][5]. The PBH addressable market is estimated at 200,000+ U.S. patients with limited treatment options, positioning avexitide for potential premium pricing if approved. At $19.49 ($1.97B market cap), the stock has rallied 19% since April on trial enrollment completion, but positive Phase 3 results could drive significant further upside given the first-in-class GLP-1 receptor antagonist mechanism. Cash of $279.8M provides runway into 2028, and co-founder leadership has demonstrated exceptional integrity through the voluntary RELYVRIO withdrawal. Additional pipeline optionality exists through AMX0318 (next-gen GLP-1 antagonist) and AMX0035 (PSP, Wolfram syndrome) [5].</w:t>
      </w:r>
    </w:p>
    <w:p>
      <w:pPr>
        <w:spacing w:after="120"/>
      </w:pPr>
      <w:r>
        <w:rPr>
          <w:rFonts w:ascii="Calibri" w:hAnsi="Calibri"/>
          <w:b w:val="0"/>
          <w:color w:val="3A4A28"/>
          <w:sz w:val="20"/>
        </w:rPr>
        <w:t>The bear case is straightforward and severe: Amylyx is a binary biotech with zero current revenue, $41.3M quarterly cash burn, and its entire near-term value proposition dependent on avexitide Phase 3 LUCIDITY results in Q3 2026. If LUCIDITY misses its primary endpoint, the stock faces catastrophic downside — the RELYVRIO withdrawal demonstrated that negative trial data can eliminate an entire revenue stream overnight, and the 70% workforce reduction that followed shows the organizational consequences [1][4]. The $1.97B market cap prices in significant avexitide success, leaving limited upside if results are merely adequate. A class action lawsuit over RELYVRIO disclosures adds governance overhang and potential litigation costs [6]. Even in the bull case, net losses continue through at least 2027, and the co-CEO model lacks succession planning depth for a company approaching potential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Avexitide Phase 3 LUCIDITY trial topline data expected Q3 2026 — positive efficacy results would de-risk the pipeline and likely trigger significant stock appreciation given the first-in-class mechanism for post-bariatric hypoglycemia</w:t>
      </w:r>
    </w:p>
    <w:p>
      <w:pPr>
        <w:spacing w:before="40" w:after="40"/>
        <w:ind w:left="283"/>
      </w:pPr>
      <w:r>
        <w:rPr>
          <w:rFonts w:ascii="Calibri" w:hAnsi="Calibri"/>
          <w:b/>
          <w:color w:val="4A6B25"/>
          <w:sz w:val="20"/>
        </w:rPr>
        <w:t xml:space="preserve">2. </w:t>
      </w:r>
      <w:r>
        <w:rPr>
          <w:rFonts w:ascii="Calibri" w:hAnsi="Calibri"/>
          <w:b w:val="0"/>
          <w:color w:val="3A4A28"/>
          <w:sz w:val="20"/>
        </w:rPr>
        <w:t>Potential FDA regulatory submission for avexitide in late 2026 or early 2027, targeting 2027 FDA decision and commercial launch into a 200,000+ patient underserved U.S. market</w:t>
      </w:r>
    </w:p>
    <w:p>
      <w:pPr>
        <w:spacing w:before="40" w:after="40"/>
        <w:ind w:left="283"/>
      </w:pPr>
      <w:r>
        <w:rPr>
          <w:rFonts w:ascii="Calibri" w:hAnsi="Calibri"/>
          <w:b/>
          <w:color w:val="4A6B25"/>
          <w:sz w:val="20"/>
        </w:rPr>
        <w:t xml:space="preserve">3. </w:t>
      </w:r>
      <w:r>
        <w:rPr>
          <w:rFonts w:ascii="Calibri" w:hAnsi="Calibri"/>
          <w:b w:val="0"/>
          <w:color w:val="3A4A28"/>
          <w:sz w:val="20"/>
        </w:rPr>
        <w:t>AMX0318 development as a next-generation, long-acting GLP-1 receptor antagonist could expand the addressable market beyond PBH into congenital hyperinsulinism and other rare endocrine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avexitide Phase 3 LUCIDITY failure would eliminate the near-term revenue path and likely result in 50%+ stock decline, repeating the RELYVRIO catastrophic failure scenario</w:t>
      </w:r>
    </w:p>
    <w:p>
      <w:pPr>
        <w:spacing w:before="40" w:after="40"/>
        <w:ind w:left="283"/>
      </w:pPr>
      <w:r>
        <w:rPr>
          <w:rFonts w:ascii="Calibri" w:hAnsi="Calibri"/>
          <w:b/>
          <w:color w:val="4A6B25"/>
          <w:sz w:val="20"/>
        </w:rPr>
        <w:t xml:space="preserve">2. </w:t>
      </w:r>
      <w:r>
        <w:rPr>
          <w:rFonts w:ascii="Calibri" w:hAnsi="Calibri"/>
          <w:b w:val="0"/>
          <w:color w:val="3A4A28"/>
          <w:sz w:val="20"/>
        </w:rPr>
        <w:t>Cash runway into 2028 ($279.8M at March 31, 2026) provides limited margin for error — if avexitide approval is delayed or additional trials are required, dilutive equity financing at unfavorable terms becomes likely</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alleging misleading RELYVRIO disclosures creates governance overhang and potential financial penalties that could distract co-CEO leadership during the critical Phase 3 readout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is deeply protected from AI disruption — clinical trials require physical patient enrollment, FDA regulatory review, and wet-lab biological research that AI cannot substitute [2]. Amylyx's core value proposition is its proprietary drug candidates (avexitide, AMX0035, AMX0318) protected by patents and regulatory exclusivity, not information services that AI could replicate. The drug discovery and approval process involves regulatory barriers, clinical evidence requirements, and manufacturing complexity that structurally resist AI displacement. While AI may accelerate aspects of drug discovery (target identification, molecule screening), this is an enabler, not a threat — it could reduce development costs for clinical-stage companies like Amylyx. AI Opportunity (1/1): AI tools are increasingly used in pharmaceutical R&amp;D for computational chemistry and clinical trial design optimization; Amylyx's pipeline expansion benefits from AI-assisted drug discovery, and the broader pharmaceutical industry generates revenue from AI-enhanced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Amylyx Pharmaceuticals Q1 2026 Results — net loss $41.3M, R&amp;D $27.6M, cash $279.8M, LUCIDITY enrollment complete, May 2026</w:t>
      </w:r>
    </w:p>
    <w:p>
      <w:pPr>
        <w:spacing w:before="20" w:after="20"/>
        <w:ind w:left="170"/>
      </w:pPr>
      <w:r>
        <w:rPr>
          <w:rFonts w:ascii="Calibri" w:hAnsi="Calibri"/>
          <w:b/>
          <w:color w:val="4A6B25"/>
          <w:sz w:val="15"/>
        </w:rPr>
        <w:t xml:space="preserve">2. </w:t>
      </w:r>
      <w:r>
        <w:rPr>
          <w:rFonts w:ascii="Calibri" w:hAnsi="Calibri"/>
          <w:b w:val="0"/>
          <w:color w:val="3A4A28"/>
          <w:sz w:val="17"/>
        </w:rPr>
        <w:t>Amylyx Pharmaceuticals FY2025 Financial Results and Pipeline Update — zero revenue, $145M net loss, cash runway into 2028, March 2026</w:t>
      </w:r>
    </w:p>
    <w:p>
      <w:pPr>
        <w:spacing w:before="20" w:after="20"/>
        <w:ind w:left="170"/>
      </w:pPr>
      <w:r>
        <w:rPr>
          <w:rFonts w:ascii="Calibri" w:hAnsi="Calibri"/>
          <w:b/>
          <w:color w:val="4A6B25"/>
          <w:sz w:val="15"/>
        </w:rPr>
        <w:t xml:space="preserve">3. </w:t>
      </w:r>
      <w:r>
        <w:rPr>
          <w:rFonts w:ascii="Calibri" w:hAnsi="Calibri"/>
          <w:b w:val="0"/>
          <w:color w:val="3A4A28"/>
          <w:sz w:val="17"/>
        </w:rPr>
        <w:t>Amylyx Pharmaceuticals corporate website and Glassdoor — co-CEOs Cohen and Klee, 136 employees, 3.9/5 rating, co-CEO model commentary,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Amylyx RELYVRIO Withdrawal — voluntary market removal April 2024 after Phase 3 PHOENIX failure, 70% workforce reduction, FDA approval formally withdrawn August 2025</w:t>
      </w:r>
    </w:p>
    <w:p>
      <w:pPr>
        <w:spacing w:before="20" w:after="20"/>
        <w:ind w:left="170"/>
      </w:pPr>
      <w:r>
        <w:rPr>
          <w:rFonts w:ascii="Calibri" w:hAnsi="Calibri"/>
          <w:b/>
          <w:color w:val="4A6B25"/>
          <w:sz w:val="15"/>
        </w:rPr>
        <w:t xml:space="preserve">5. </w:t>
      </w:r>
      <w:r>
        <w:rPr>
          <w:rFonts w:ascii="Calibri" w:hAnsi="Calibri"/>
          <w:b w:val="0"/>
          <w:color w:val="3A4A28"/>
          <w:sz w:val="17"/>
        </w:rPr>
        <w:t>Amylyx Pipeline Updates — avexitide Phase 3 LUCIDITY topline data Q3 2026, 2027 FDA decision target, AMX0318 development, expanded access for 250 patients</w:t>
      </w:r>
    </w:p>
    <w:p>
      <w:pPr>
        <w:spacing w:before="20" w:after="20"/>
        <w:ind w:left="170"/>
      </w:pPr>
      <w:r>
        <w:rPr>
          <w:rFonts w:ascii="Calibri" w:hAnsi="Calibri"/>
          <w:b/>
          <w:color w:val="4A6B25"/>
          <w:sz w:val="15"/>
        </w:rPr>
        <w:t xml:space="preserve">6. </w:t>
      </w:r>
      <w:r>
        <w:rPr>
          <w:rFonts w:ascii="Calibri" w:hAnsi="Calibri"/>
          <w:b w:val="0"/>
          <w:color w:val="3A4A28"/>
          <w:sz w:val="17"/>
        </w:rPr>
        <w:t>Class Action Investigation — fiduciary duty claims regarding RELYVRIO disclosures, PR Newswire,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