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APLD</w:t>
      </w:r>
      <w:r>
        <w:rPr>
          <w:rFonts w:ascii="Calibri" w:hAnsi="Calibri"/>
          <w:b/>
          <w:color w:val="1A2010"/>
          <w:sz w:val="40"/>
        </w:rPr>
        <w:t xml:space="preserve">  Applied Digital Corporation</w:t>
      </w:r>
    </w:p>
    <w:p>
      <w:pPr>
        <w:spacing w:after="120"/>
      </w:pPr>
      <w:r>
        <w:rPr>
          <w:rFonts w:ascii="Calibri" w:hAnsi="Calibri"/>
          <w:b/>
          <w:color w:val="6E8450"/>
          <w:sz w:val="18"/>
        </w:rPr>
        <w:t>GROWTH SLEEVE · 2026-08-14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Data Center Infrastructure · NASDAQ · United States</w:t>
      </w:r>
    </w:p>
    <w:p>
      <w:pPr>
        <w:spacing w:after="80"/>
      </w:pPr>
      <w:r>
        <w:rPr>
          <w:rFonts w:ascii="Calibri" w:hAnsi="Calibri"/>
          <w:b w:val="0"/>
          <w:color w:val="3A4A28"/>
          <w:sz w:val="20"/>
        </w:rPr>
        <w:t>Applied Digital designs, develops, and operates next-generation AI data center infrastructure ('AI Factories') with purpose-built high-performance computing facilities featuring large-scale liquid cooling systems. The company has secured approximately $36 billion in contracted base-term lease revenue across five AI Factory campuses totaling 1.41 GW of critical IT load, serving U.S.-based hyperscalers under 15-year lease agreements. CEO Wes Cummins led the company's pivot from crypto mining hosting (as Applied Blockchain) to AI infrastructure beginning in 2022. FY2026 revenue reached $611.3 million (+167% YoY), though the company remains unprofitable with a net loss of $250.3 million. Market cap approximately $9.4 billion.</w:t>
      </w:r>
    </w:p>
    <w:p>
      <w:r>
        <w:rPr>
          <w:rFonts w:ascii="Calibri" w:hAnsi="Calibri"/>
          <w:b/>
          <w:color w:val="6E8450"/>
          <w:sz w:val="18"/>
        </w:rPr>
        <w:t>300 Employees · https://www.applieddigital.com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Applied Digital executed a transformative pivot from crypto mining hosting to AI data center infrastructure, rebranding from Applied Blockchain in November 2022 and scaling to $611.3M in FY2026 revenue (+167% YoY) with Q4 alone at $258.7M (+407%) [1]. The company secured $36 billion in contracted base-term lease revenue across five AI Factory campuses — Delta Forge 1 and 2, Polaris Forge 1, 2, and 3 — a company-defining reinvention in under four years [2]. However, the company has not yet demonstrated sustained profitability or multi-year execution at full scale, and campuses remain in various stages of buildout. AI Deployment (2/2): Applied Digital IS AI infrastructure — the company's entire revenue base derives from AI workloads. Q4 FY2026 Data Center Hosting segment revenue surged from $38M to $203M YoY as hyperscaler leases ramped, and the company operates dedicated GPU cloud services for AI training and inference [1]. Market Share (1/2): APLD is a fast-growing but still emerging player in the AI data center market, competing against incumbents Digital Realty ($55B market cap), Equinix ($85B), and QTS/Blackstone. The company differentiates through purpose-built liquid-cooled AI Factory designs and speed-to-market execution [2]. Product Pipeline (2/2): Five specifically named AI Factory campuses with defined capacity targets totaling 1.41 GW, $36 billion in contracted revenue providing 15+ year visibility, and CEO Cummins has publicly stated the company is pursuing two additional hyperscaler deals [2]. The most recent Polaris Forge 3 lease alone is valued at $7.5 billion in base-term revenue [2]. R&amp;D Intensity (0/1): APLD is an infrastructure builder and operator; R&amp;D spending is minimal relative to revenue, with capital deployed into physical data center construction and liquid cooling engineering rather than product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Applied Digital positions itself as 'powering the AI revolution with purpose-built infrastructure,' which is clear, specific to the company's role, and connects to a larger technology trend, but lacks a deeper transformative vision beyond commercial infrastructure deployment [2]. The mission describes what the company sells rather than a vision of a better future. Community Impact (1/2): The company engages with local communities in rural North Dakota through utility partnerships, land development, and job creation in economically underserved areas. Its ESG page highlights renewable energy commitments and grid stability support, though specific charitable program dollar amounts are not disclosed [3]. Employee Retention (0/2): With approximately 300 employees and limited public data on retention, no meaningful assessment can be made. The company has bolstered its management team with data center industry veterans, suggesting active talent building, but no tenure or turnover metrics are available. Insider Buying (0/2): CEO Wes Cummins sold 165,000 shares for approximately $6 million over the trailing six months, with 10 insider sales and zero purchases recorded — a clear pattern of net selling despite the company's accelerating contract momentum and strong stock performance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Applied Digital's infrastructure profile reflects a hyper-growth, pre-profitability company with explosive revenue momentum offset by negative earnings and significant leverage [3]. Revenue growth YoY of 167% and an estimated 5-year revenue CAGR exceeding 150% (from near-zero to $611M) both score at maximum, reflecting the hyperscaler lease ramp [1]. D/E of 110% scores 0.83 — moderate for a capital-intensive data center buildout phase, with $2.83B total debt against $1.73B cash, supported by a Macquarie development loan facility [3]. ROE of -5.56% scores 0 (below the 0% floor) and profit margin of approximately -41% scores 0, reflecting $250.3M in net losses as the company prioritizes growth over near-term profitability [1]. Forward P/E and PEG ratio are excluded as the company is unprofitable and these metrics are not meaningful. The stock easily clears the liquidity floor with approximately $566M in daily trading volume (17.7M shares at $31.99)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Applied Digital shows courage in making massive long-term capital bets and demonstrated existential flexibility in pivoting from crypto mining to AI infrastructure, but the company lacks a genuine Just Cause beyond commercial opportunity and shows no evidence of the trust-building organizational culture that characterizes infinite game players. CEO Wes Cummins' language consistently emphasizes 'disciplined execution' and 'repeatable model' — business optimization language rather than purpose language. Heavy insider selling despite strong contract momentum suggests leadership may be playing a more finite game than the public narrative implies.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Applied Digital's purpose of 'powering the AI revolution with purpose-built infrastructure' is specific and timely but fundamentally commercial — it describes a business opportunity, not a future state that inspires sacrifice [2]. CEO Wes Cummins' public statements focus on execution metrics ('disciplined, repeatable AI Factory model') and contract wins rather than articulating why AI infrastructure matters beyond shareholder value. The pivot from crypto mining to AI data centers was driven by market opportunity rather than an enduring cause, and the company is too young to have demonstrated cause consistency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Applied Digital is a lean organization (~300 employees) that has grown rapidly through its AI infrastructure pivot. The company bolstered its management team with experienced data center industry veterans, suggesting deliberate talent-building [3]. CEO Wes Cummins has maintained leadership continuity since March 2021 (5+ years). However, the company's rapid growth and construction-phase intensity create inherent organizational stress, and no evidence of exceptional cultural practices or employee empowerment exists for a company this young. No negative indicators were identified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Applied Digital's competitive positioning emphasizes being 'next-generation' versus incumbents like Equinix and Digital Realty, framing competition as a generational advantage rather than mutual improvement. The company's language focuses on 'winning' hyperscaler contracts and differentiating through speed and specialization, with no evidence of management acknowledging competitors' strengths or using competitive pressure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Applied Blockchain (crypto mining hosting) to Applied Digital (AI data centers) in 2022 represents a significant strategic transformation, abandoning the original business model to pursue a larger opportunity [2]. The pivot required developing entirely new capabilities — hyperscaler relationship management, large-scale power procurement, long-term lease structuring — and entering a competitive landscape with much larger rivals. However, this was an opportunistic market shift within the same general domain (digital infrastructure hosting) rather than a cause-driven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Applied Digital demonstrates a clear pattern of costly long-term bets. The company has taken on $2.83 billion in debt to build AI Factory campuses ahead of full demand, accepting $250.3 million in annual losses while constructing infrastructure that will generate revenue over 15+ year lease terms [1][3]. CEO Cummins committed to campus developments requiring hundreds of millions in upfront capital, expanded from three to five campuses, and secured $36 billion in contracted leases — each decision requiring the conviction to invest billions more before prior investments reached profitability [2]. The crypto-to-AI pivot itself required exiting a familiar business to enter an entirely different competitive landscape. The continued investment despite deep unprofitability — choosing long-term positioning over short-term financial metrics — reflects genuine courage in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Applied Digital is a pure-play AI infrastructure company at an inflection point — FY2026 revenue of $611.3 million (+167% YoY) with Q4 alone delivering $258.7 million (+407%) demonstrates the hyperscaler lease ramp is accelerating rapidly [1]. The company has secured $36 billion in contracted base-term lease revenue ($86 billion including renewal options) across five AI Factory campuses totaling 1.41 GW of critical IT load, with the most recent Polaris Forge 3 deal alone worth $7.5 billion in base-term revenue from a U.S.-based investment-grade hyperscaler [2]. At a $9.4 billion market cap, APLD trades at roughly 0.26x contracted base-term revenue, a significant discount to established data center operators. CEO Cummins has indicated the company is pursuing additional hyperscaler deals, and the secular AI compute demand trajectory — driven by frontier model training and inference scaling — provides a multi-year tailwind for capacity expansion.</w:t>
      </w:r>
    </w:p>
    <w:p>
      <w:pPr>
        <w:spacing w:after="120"/>
      </w:pPr>
      <w:r>
        <w:rPr>
          <w:rFonts w:ascii="Calibri" w:hAnsi="Calibri"/>
          <w:b w:val="0"/>
          <w:color w:val="3A4A28"/>
          <w:sz w:val="20"/>
        </w:rPr>
        <w:t>The bear case centers on profitability risk, leverage, and execution concentration. APLD lost $250.3 million in FY2026 on $611M in revenue, and the path to GAAP profitability depends entirely on completing campus buildouts and ramping lease revenue — any construction delays, cost overruns, or power procurement issues could extend the loss period and strain the balance sheet [1][3]. The $2.83 billion debt load against $1.73 billion cash creates significant financial risk; any tightening of capital markets or covenant violations could constrain expansion. Customer concentration is critical — a small number of hyperscaler tenants represent substantially all contracted revenue, and losing or renegotiating a single lease could materially impair the business [2]. Competition from better-capitalized incumbents (Digital Realty, Equinix, QTS/Blackstone) intensifies as AI data center demand attracts more capital into the sector. Insider selling by CEO Cummins ($6M in trailing six months with zero purchases) raises questions about conviction at current valuation levels [4]. The stock has declined from its 52-week high of $50.73 to $31.99, suggesting the market is already repricing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ramp across five AI Factory campuses as construction completes — each campus reaching full capacity adds billions in annualized lease revenue, with 1.41 GW of total contracted capacity providing a multi-year growth runway toward $1B+ annual revenue [1][2]</w:t>
      </w:r>
    </w:p>
    <w:p>
      <w:pPr>
        <w:spacing w:before="40" w:after="40"/>
        <w:ind w:left="283"/>
      </w:pPr>
      <w:r>
        <w:rPr>
          <w:rFonts w:ascii="Calibri" w:hAnsi="Calibri"/>
          <w:b/>
          <w:color w:val="4A6B25"/>
          <w:sz w:val="20"/>
        </w:rPr>
        <w:t xml:space="preserve">2. </w:t>
      </w:r>
      <w:r>
        <w:rPr>
          <w:rFonts w:ascii="Calibri" w:hAnsi="Calibri"/>
          <w:b w:val="0"/>
          <w:color w:val="3A4A28"/>
          <w:sz w:val="20"/>
        </w:rPr>
        <w:t>Additional hyperscaler lease announcements beyond the five currently contracted campuses — CEO Cummins indicated the company is pursuing additional major deals, which could expand the $36B contracted base and re-rate the stock [2]</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as lease revenue ramps against a largely fixed-cost infrastructure base — operating leverage in the data center model should drive significant margin expansion once campuses reach stabilized occupancy, with potential for cash flow positivity by late FY2027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execution risk across five simultaneous campus projects — any material delays in power procurement, supply chain, or buildout could delay revenue recognition and trigger covenant issues on the Macquarie development facility [1][2]</w:t>
      </w:r>
    </w:p>
    <w:p>
      <w:pPr>
        <w:spacing w:before="40" w:after="40"/>
        <w:ind w:left="283"/>
      </w:pPr>
      <w:r>
        <w:rPr>
          <w:rFonts w:ascii="Calibri" w:hAnsi="Calibri"/>
          <w:b/>
          <w:color w:val="4A6B25"/>
          <w:sz w:val="20"/>
        </w:rPr>
        <w:t xml:space="preserve">2. </w:t>
      </w:r>
      <w:r>
        <w:rPr>
          <w:rFonts w:ascii="Calibri" w:hAnsi="Calibri"/>
          <w:b w:val="0"/>
          <w:color w:val="3A4A28"/>
          <w:sz w:val="20"/>
        </w:rPr>
        <w:t>Extreme customer concentration with a small number of hyperscaler tenants creating binary outcomes — any lease renegotiation, termination, or credit event from a major tenant could materially impair revenue visibility and debt serviceability [2]</w:t>
      </w:r>
    </w:p>
    <w:p>
      <w:pPr>
        <w:spacing w:before="40" w:after="40"/>
        <w:ind w:left="283"/>
      </w:pPr>
      <w:r>
        <w:rPr>
          <w:rFonts w:ascii="Calibri" w:hAnsi="Calibri"/>
          <w:b/>
          <w:color w:val="4A6B25"/>
          <w:sz w:val="20"/>
        </w:rPr>
        <w:t xml:space="preserve">3. </w:t>
      </w:r>
      <w:r>
        <w:rPr>
          <w:rFonts w:ascii="Calibri" w:hAnsi="Calibri"/>
          <w:b w:val="0"/>
          <w:color w:val="3A4A28"/>
          <w:sz w:val="20"/>
        </w:rPr>
        <w:t>Balance sheet vulnerability with $2.83B in debt and -$250.3M annual losses — if capital markets tighten or AI infrastructure spending decelerates, APLD's ability to fund remaining campus construction and service debt obligations could be severely impaired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Applied Digital IS AI infrastructure — the company builds and operates the physical data centers that house AI training and inference workloads. AI cannot disrupt what it requires to exist; rising AI compute demand from hyperscalers directly increases demand for APLD's facilities [1]. The purpose-built liquid cooling for NVIDIA Blackwell chips positions it at the frontier of AI infrastructure requirements. APLD scores 8 rather than 9 because it operates in a more commoditized segment than chip designers like NVDA — data center infrastructure has lower switching costs and faces growing competition from better-capitalized incumbents (Digital Realty, Equinix, QTS/Blackstone) also building AI-optimized capacity. Customer concentration with a small number of hyperscaler tenants creates counterparty exposure [2]. AI Opportunity (1/1): Virtually 100% of APLD's $611M in FY2026 revenue derives from AI-related infrastructure — data center hosting for AI workloads and GPU cloud services. The company's $36 billion in contracted lease value is entirely driven by hyperscaler demand for AI compute capacity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Applied Digital Q4 FY2026 and Full-Year Earnings Release — Q4 Revenue $258.7M (+407% YoY), FY2026 Revenue $611.3M (+167%), Data Center Hosting $203M Q4, Net Loss $250.3M, Adjusted EPS $0.04, July 2026</w:t>
      </w:r>
    </w:p>
    <w:p>
      <w:pPr>
        <w:spacing w:before="20" w:after="20"/>
        <w:ind w:left="170"/>
      </w:pPr>
      <w:r>
        <w:rPr>
          <w:rFonts w:ascii="Calibri" w:hAnsi="Calibri"/>
          <w:b/>
          <w:color w:val="4A6B25"/>
          <w:sz w:val="15"/>
        </w:rPr>
        <w:t xml:space="preserve">2. </w:t>
      </w:r>
      <w:r>
        <w:rPr>
          <w:rFonts w:ascii="Calibri" w:hAnsi="Calibri"/>
          <w:b w:val="0"/>
          <w:color w:val="3A4A28"/>
          <w:sz w:val="17"/>
        </w:rPr>
        <w:t>Applied Digital Hyperscaler Contract Announcements — $36B contracted base-term lease value ($86B with renewals), 1.41 GW capacity, five AI Factory campuses, Polaris Forge 3 $7.5B lease, Delta Forge 2 210MW lease — IR Press Releases, Investing.com, Fierce Network,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APLD Key Statistics: Stock Price $31.99, D/E 110%, ROE -5.56%, Market Cap $9.4B, Avg Volume 17.7M, 52-Week Range $13.16-$50.73,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APLD Insider Trading — CEO Wes Cummins sold 165K shares ($6M), 10 insider sales, 0 purchases in trailing 6 months — Quiver Quantitative,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